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2FEB" w14:textId="35542AC7" w:rsidR="008B3134" w:rsidRPr="00A36C15" w:rsidRDefault="00AA6004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-6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36C15">
        <w:rPr>
          <w:rFonts w:ascii="Times New Roman" w:hAnsi="Times New Roman"/>
          <w:bCs/>
          <w:i/>
          <w:iCs/>
          <w:sz w:val="24"/>
          <w:szCs w:val="24"/>
        </w:rPr>
        <w:t>Curriculum vitae</w:t>
      </w:r>
    </w:p>
    <w:p w14:paraId="1771E264" w14:textId="77777777" w:rsidR="008B3134" w:rsidRPr="00A36C15" w:rsidRDefault="008B3134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rPr>
          <w:rFonts w:ascii="Times New Roman" w:hAnsi="Times New Roman"/>
          <w:b/>
          <w:sz w:val="24"/>
          <w:szCs w:val="24"/>
        </w:rPr>
      </w:pPr>
    </w:p>
    <w:p w14:paraId="77296950" w14:textId="77777777" w:rsidR="00777512" w:rsidRPr="00A36C15" w:rsidRDefault="00777512" w:rsidP="00611F07">
      <w:pPr>
        <w:pStyle w:val="Titre4"/>
        <w:pBdr>
          <w:top w:val="none" w:sz="0" w:space="0" w:color="auto"/>
        </w:pBdr>
        <w:ind w:left="425" w:right="425"/>
        <w:jc w:val="both"/>
        <w:rPr>
          <w:sz w:val="24"/>
          <w:szCs w:val="24"/>
        </w:rPr>
      </w:pPr>
    </w:p>
    <w:p w14:paraId="0ABA1FF2" w14:textId="77777777" w:rsidR="00777512" w:rsidRPr="000120E4" w:rsidRDefault="00777512" w:rsidP="00611F07">
      <w:pPr>
        <w:pStyle w:val="Titre4"/>
        <w:pBdr>
          <w:top w:val="none" w:sz="0" w:space="0" w:color="auto"/>
        </w:pBdr>
        <w:ind w:left="425" w:right="425"/>
        <w:jc w:val="both"/>
        <w:rPr>
          <w:sz w:val="24"/>
          <w:szCs w:val="24"/>
          <w:lang w:eastAsia="en-US"/>
        </w:rPr>
      </w:pPr>
      <w:r w:rsidRPr="000120E4">
        <w:rPr>
          <w:sz w:val="24"/>
          <w:szCs w:val="24"/>
        </w:rPr>
        <w:t>Christine Erhel</w:t>
      </w:r>
      <w:r w:rsidRPr="000120E4">
        <w:rPr>
          <w:sz w:val="24"/>
          <w:szCs w:val="24"/>
          <w:lang w:eastAsia="en-US"/>
        </w:rPr>
        <w:tab/>
      </w:r>
    </w:p>
    <w:p w14:paraId="23A508E4" w14:textId="0D52EA46" w:rsidR="00AA6004" w:rsidRPr="00A36C15" w:rsidRDefault="00AA6004" w:rsidP="00611F07">
      <w:pPr>
        <w:ind w:left="425" w:right="425"/>
        <w:rPr>
          <w:rFonts w:ascii="Times New Roman" w:hAnsi="Times New Roman"/>
          <w:sz w:val="24"/>
          <w:szCs w:val="24"/>
        </w:rPr>
      </w:pPr>
    </w:p>
    <w:p w14:paraId="25C15F73" w14:textId="2B9D2C11" w:rsidR="00C079D2" w:rsidRPr="00A36C15" w:rsidRDefault="000F44EA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Current position</w:t>
      </w:r>
    </w:p>
    <w:p w14:paraId="74B45C00" w14:textId="77777777" w:rsidR="0052298F" w:rsidRPr="00A36C15" w:rsidRDefault="0052298F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</w:rPr>
      </w:pPr>
    </w:p>
    <w:p w14:paraId="43198FC6" w14:textId="761938BB" w:rsidR="00777512" w:rsidRPr="00A36C15" w:rsidRDefault="000120E4" w:rsidP="00422C4A">
      <w:pPr>
        <w:spacing w:after="0"/>
        <w:ind w:left="425" w:right="425"/>
        <w:jc w:val="both"/>
        <w:rPr>
          <w:rFonts w:ascii="Times New Roman" w:hAnsi="Times New Roman"/>
          <w:b/>
          <w:sz w:val="24"/>
          <w:szCs w:val="24"/>
        </w:rPr>
      </w:pPr>
      <w:r w:rsidRPr="00422C4A">
        <w:rPr>
          <w:rFonts w:ascii="Times New Roman" w:hAnsi="Times New Roman"/>
          <w:b/>
          <w:bCs/>
          <w:sz w:val="24"/>
          <w:szCs w:val="24"/>
        </w:rPr>
        <w:t>Depuis 2017</w:t>
      </w:r>
      <w:r w:rsidRPr="00422C4A">
        <w:rPr>
          <w:rFonts w:ascii="Times New Roman" w:hAnsi="Times New Roman"/>
          <w:sz w:val="24"/>
          <w:szCs w:val="24"/>
        </w:rPr>
        <w:t xml:space="preserve"> : </w:t>
      </w:r>
      <w:r w:rsidR="00422C4A" w:rsidRPr="00422C4A">
        <w:rPr>
          <w:rFonts w:ascii="Times New Roman" w:hAnsi="Times New Roman"/>
          <w:sz w:val="24"/>
          <w:szCs w:val="24"/>
        </w:rPr>
        <w:t>Full professor in economics</w:t>
      </w:r>
      <w:r w:rsidR="00422C4A" w:rsidRPr="00422C4A">
        <w:rPr>
          <w:rFonts w:ascii="Times New Roman" w:hAnsi="Times New Roman"/>
          <w:sz w:val="24"/>
          <w:szCs w:val="24"/>
        </w:rPr>
        <w:t xml:space="preserve"> (labour and employment economics), </w:t>
      </w:r>
      <w:r w:rsidR="00422C4A" w:rsidRPr="00422C4A">
        <w:rPr>
          <w:rFonts w:ascii="Times New Roman" w:hAnsi="Times New Roman"/>
          <w:sz w:val="24"/>
          <w:szCs w:val="24"/>
        </w:rPr>
        <w:t>Director of Employment and Labour Research Centre</w:t>
      </w:r>
      <w:r w:rsidR="00777512" w:rsidRPr="00A36C15">
        <w:rPr>
          <w:rFonts w:ascii="Times New Roman" w:hAnsi="Times New Roman"/>
          <w:sz w:val="24"/>
          <w:szCs w:val="24"/>
        </w:rPr>
        <w:t>, Conservatoire National des Arts et Métiers</w:t>
      </w:r>
    </w:p>
    <w:p w14:paraId="46AD83DC" w14:textId="52E6C7DE" w:rsidR="00777512" w:rsidRPr="00A36C15" w:rsidRDefault="00422C4A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</w:t>
      </w:r>
      <w:r w:rsidR="00777512" w:rsidRPr="00A36C15">
        <w:rPr>
          <w:rFonts w:ascii="Times New Roman" w:hAnsi="Times New Roman"/>
          <w:sz w:val="24"/>
          <w:szCs w:val="24"/>
        </w:rPr>
        <w:t xml:space="preserve"> LIRSA </w:t>
      </w:r>
    </w:p>
    <w:p w14:paraId="164C5A33" w14:textId="0A2D0B35" w:rsidR="00C079D2" w:rsidRPr="00A36C15" w:rsidRDefault="00C079D2" w:rsidP="00611F07">
      <w:pPr>
        <w:spacing w:after="0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7D1397F6" w14:textId="66596E7D" w:rsidR="00C079D2" w:rsidRPr="00A36C15" w:rsidRDefault="000F44EA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Training</w:t>
      </w:r>
    </w:p>
    <w:p w14:paraId="3E091EC6" w14:textId="5E795841" w:rsidR="00C079D2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sz w:val="24"/>
          <w:szCs w:val="24"/>
        </w:rPr>
        <w:t xml:space="preserve">2004-2005      </w:t>
      </w:r>
      <w:r w:rsidRPr="00C079D2">
        <w:rPr>
          <w:rFonts w:ascii="Times New Roman" w:eastAsia="Times New Roman" w:hAnsi="Times New Roman"/>
          <w:sz w:val="24"/>
          <w:szCs w:val="24"/>
        </w:rPr>
        <w:t>Habilitation à Diriger des Recherches</w:t>
      </w:r>
      <w:r w:rsidRPr="00A36C1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i/>
          <w:iCs/>
          <w:sz w:val="24"/>
          <w:szCs w:val="24"/>
        </w:rPr>
        <w:t>Les politiques de l’emploi en Europe : recherches institutionnelles et comparatives</w:t>
      </w:r>
      <w:r w:rsidRPr="00C079D2">
        <w:rPr>
          <w:rFonts w:ascii="Times New Roman" w:eastAsia="Times New Roman" w:hAnsi="Times New Roman"/>
          <w:sz w:val="24"/>
          <w:szCs w:val="24"/>
        </w:rPr>
        <w:t xml:space="preserve">, 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supervisor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 Profess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r Bernard Gazier</w:t>
      </w:r>
      <w:r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sz w:val="24"/>
          <w:szCs w:val="24"/>
        </w:rPr>
        <w:t>23</w:t>
      </w:r>
      <w:r w:rsidR="00422C4A">
        <w:rPr>
          <w:rFonts w:ascii="Times New Roman" w:eastAsia="Times New Roman" w:hAnsi="Times New Roman"/>
          <w:sz w:val="24"/>
          <w:szCs w:val="24"/>
        </w:rPr>
        <w:t>rd</w:t>
      </w:r>
      <w:r w:rsidRPr="00C079D2">
        <w:rPr>
          <w:rFonts w:ascii="Times New Roman" w:eastAsia="Times New Roman" w:hAnsi="Times New Roman"/>
          <w:sz w:val="24"/>
          <w:szCs w:val="24"/>
        </w:rPr>
        <w:t xml:space="preserve"> </w:t>
      </w:r>
      <w:r w:rsidR="00422C4A">
        <w:rPr>
          <w:rFonts w:ascii="Times New Roman" w:eastAsia="Times New Roman" w:hAnsi="Times New Roman"/>
          <w:sz w:val="24"/>
          <w:szCs w:val="24"/>
        </w:rPr>
        <w:t>February</w:t>
      </w:r>
      <w:r w:rsidRPr="00C079D2">
        <w:rPr>
          <w:rFonts w:ascii="Times New Roman" w:eastAsia="Times New Roman" w:hAnsi="Times New Roman"/>
          <w:sz w:val="24"/>
          <w:szCs w:val="24"/>
        </w:rPr>
        <w:t xml:space="preserve"> 2005</w:t>
      </w:r>
      <w:r w:rsidRPr="00A36C15">
        <w:rPr>
          <w:rFonts w:ascii="Times New Roman" w:eastAsia="Times New Roman" w:hAnsi="Times New Roman"/>
          <w:sz w:val="24"/>
          <w:szCs w:val="24"/>
        </w:rPr>
        <w:t xml:space="preserve"> (Université Paris 1 Panthéon-Sorbonne)</w:t>
      </w:r>
    </w:p>
    <w:p w14:paraId="2350EB74" w14:textId="02B70FC3" w:rsidR="0052298F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1995-1998      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PhD in economics</w:t>
      </w:r>
      <w:r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L’évaluation des politiques actives de l’emploi : une perspective européenne</w:t>
      </w:r>
      <w:r w:rsidR="0052298F" w:rsidRPr="00A36C1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supervisor</w:t>
      </w:r>
      <w:r w:rsidR="00422C4A"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 Profess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422C4A" w:rsidRPr="00C079D2">
        <w:rPr>
          <w:rFonts w:ascii="Times New Roman" w:eastAsia="Times New Roman" w:hAnsi="Times New Roman"/>
          <w:color w:val="000000"/>
          <w:sz w:val="24"/>
          <w:szCs w:val="24"/>
        </w:rPr>
        <w:t>r Bernard Gazier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>th of September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 1998, 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52298F" w:rsidRPr="00A36C15">
        <w:rPr>
          <w:rFonts w:ascii="Times New Roman" w:eastAsia="Times New Roman" w:hAnsi="Times New Roman"/>
          <w:sz w:val="24"/>
          <w:szCs w:val="24"/>
        </w:rPr>
        <w:t>Université Paris 1 Panthéon-Sorbonne)</w:t>
      </w:r>
    </w:p>
    <w:p w14:paraId="227D325C" w14:textId="6485F56C" w:rsidR="0052298F" w:rsidRPr="00A36C15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1993-1994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      </w:t>
      </w:r>
      <w:r w:rsidR="00422C4A">
        <w:rPr>
          <w:rFonts w:ascii="Times New Roman" w:eastAsia="Times New Roman" w:hAnsi="Times New Roman"/>
          <w:color w:val="000000"/>
          <w:sz w:val="24"/>
          <w:szCs w:val="24"/>
        </w:rPr>
        <w:t xml:space="preserve">Master in Economics (Human Resources and Social Policy) </w:t>
      </w:r>
      <w:r w:rsidR="0052298F" w:rsidRPr="00A36C15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52298F" w:rsidRPr="00A36C15">
        <w:rPr>
          <w:rFonts w:ascii="Times New Roman" w:eastAsia="Times New Roman" w:hAnsi="Times New Roman"/>
          <w:sz w:val="24"/>
          <w:szCs w:val="24"/>
        </w:rPr>
        <w:t>Université Paris 1 Panthéon-Sorbonne)</w:t>
      </w:r>
    </w:p>
    <w:p w14:paraId="4ECC50CA" w14:textId="1D391FEB" w:rsidR="00C079D2" w:rsidRDefault="00C079D2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079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1991-1993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      Institut d’Etudes Politiques de Paris (</w:t>
      </w:r>
      <w:r w:rsidR="00D47DEB">
        <w:rPr>
          <w:rFonts w:ascii="Times New Roman" w:eastAsia="Times New Roman" w:hAnsi="Times New Roman"/>
          <w:color w:val="000000"/>
          <w:sz w:val="24"/>
          <w:szCs w:val="24"/>
        </w:rPr>
        <w:t>Public Affairs division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, sp</w:t>
      </w:r>
      <w:r w:rsidR="00D47DEB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>cialit</w:t>
      </w:r>
      <w:r w:rsidR="00D47DEB">
        <w:rPr>
          <w:rFonts w:ascii="Times New Roman" w:eastAsia="Times New Roman" w:hAnsi="Times New Roman"/>
          <w:color w:val="000000"/>
          <w:sz w:val="24"/>
          <w:szCs w:val="24"/>
        </w:rPr>
        <w:t>y in economics)</w:t>
      </w:r>
      <w:r w:rsidRPr="00C079D2">
        <w:rPr>
          <w:rFonts w:ascii="Times New Roman" w:eastAsia="Times New Roman" w:hAnsi="Times New Roman"/>
          <w:color w:val="000000"/>
          <w:sz w:val="24"/>
          <w:szCs w:val="24"/>
        </w:rPr>
        <w:t xml:space="preserve"> économie)</w:t>
      </w:r>
    </w:p>
    <w:p w14:paraId="338A47C6" w14:textId="329A5CC6" w:rsidR="00D47DEB" w:rsidRPr="00D47DEB" w:rsidRDefault="00D47DEB" w:rsidP="00611F07">
      <w:pPr>
        <w:spacing w:before="100" w:beforeAutospacing="1" w:after="100" w:afterAutospacing="1" w:line="240" w:lineRule="auto"/>
        <w:ind w:left="425" w:right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7DE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1990-1994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47DEB">
        <w:rPr>
          <w:rFonts w:ascii="Times New Roman" w:eastAsia="Times New Roman" w:hAnsi="Times New Roman"/>
          <w:color w:val="000000"/>
          <w:sz w:val="24"/>
          <w:szCs w:val="24"/>
        </w:rPr>
        <w:t>Ecole Normale Supérieure Ulm (Paris)</w:t>
      </w:r>
    </w:p>
    <w:p w14:paraId="54AB8875" w14:textId="539EC83E" w:rsidR="00C079D2" w:rsidRPr="00A36C15" w:rsidRDefault="00C079D2" w:rsidP="00611F07">
      <w:pPr>
        <w:spacing w:after="0"/>
        <w:ind w:left="425" w:right="425"/>
        <w:rPr>
          <w:rFonts w:ascii="Times New Roman" w:hAnsi="Times New Roman"/>
          <w:sz w:val="24"/>
          <w:szCs w:val="24"/>
        </w:rPr>
      </w:pPr>
    </w:p>
    <w:p w14:paraId="423FA214" w14:textId="6D8E0E5D" w:rsidR="0052298F" w:rsidRPr="00A36C15" w:rsidRDefault="00817EAB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Past experience</w:t>
      </w:r>
    </w:p>
    <w:p w14:paraId="4864BAA3" w14:textId="5B58D5FB" w:rsidR="0052298F" w:rsidRPr="00A36C15" w:rsidRDefault="0052298F" w:rsidP="00611F07">
      <w:pPr>
        <w:spacing w:after="0"/>
        <w:ind w:left="425" w:right="425"/>
        <w:rPr>
          <w:rFonts w:ascii="Times New Roman" w:hAnsi="Times New Roman"/>
          <w:b/>
          <w:bCs/>
          <w:sz w:val="24"/>
          <w:szCs w:val="24"/>
        </w:rPr>
      </w:pPr>
    </w:p>
    <w:p w14:paraId="7E4C293F" w14:textId="4A3A3AD9" w:rsidR="0052298F" w:rsidRPr="00A36C15" w:rsidRDefault="0052298F" w:rsidP="00611F07">
      <w:pPr>
        <w:spacing w:after="0"/>
        <w:ind w:left="425" w:righ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 xml:space="preserve">1999-2017 (juin) </w:t>
      </w:r>
      <w:r w:rsidR="00D47DEB">
        <w:rPr>
          <w:rFonts w:ascii="Times New Roman" w:hAnsi="Times New Roman"/>
          <w:sz w:val="24"/>
          <w:szCs w:val="24"/>
        </w:rPr>
        <w:t>Associate Professor in Economics</w:t>
      </w:r>
      <w:r w:rsidRPr="00A36C15">
        <w:rPr>
          <w:rFonts w:ascii="Times New Roman" w:hAnsi="Times New Roman"/>
          <w:sz w:val="24"/>
          <w:szCs w:val="24"/>
        </w:rPr>
        <w:t>, Université Paris 1 Panthéon-Sorbonne- Memb</w:t>
      </w:r>
      <w:r w:rsidR="00D47DEB">
        <w:rPr>
          <w:rFonts w:ascii="Times New Roman" w:hAnsi="Times New Roman"/>
          <w:sz w:val="24"/>
          <w:szCs w:val="24"/>
        </w:rPr>
        <w:t>er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D47DEB">
        <w:rPr>
          <w:rFonts w:ascii="Times New Roman" w:hAnsi="Times New Roman"/>
          <w:sz w:val="24"/>
          <w:szCs w:val="24"/>
        </w:rPr>
        <w:t>of</w:t>
      </w:r>
      <w:r w:rsidRPr="00A36C15">
        <w:rPr>
          <w:rFonts w:ascii="Times New Roman" w:hAnsi="Times New Roman"/>
          <w:sz w:val="24"/>
          <w:szCs w:val="24"/>
        </w:rPr>
        <w:t xml:space="preserve"> Centre d’Economie de la Sorbonne, </w:t>
      </w:r>
      <w:r w:rsidR="00D47DEB">
        <w:rPr>
          <w:rFonts w:ascii="Times New Roman" w:hAnsi="Times New Roman"/>
          <w:sz w:val="24"/>
          <w:szCs w:val="24"/>
        </w:rPr>
        <w:t>Associate researcher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D47DEB">
        <w:rPr>
          <w:rFonts w:ascii="Times New Roman" w:hAnsi="Times New Roman"/>
          <w:sz w:val="24"/>
          <w:szCs w:val="24"/>
        </w:rPr>
        <w:t xml:space="preserve">at </w:t>
      </w:r>
      <w:r w:rsidRPr="00A36C15">
        <w:rPr>
          <w:rFonts w:ascii="Times New Roman" w:hAnsi="Times New Roman"/>
          <w:sz w:val="24"/>
          <w:szCs w:val="24"/>
        </w:rPr>
        <w:t>Centre d’Etudes de l’Emploi</w:t>
      </w:r>
    </w:p>
    <w:p w14:paraId="6C67DD74" w14:textId="08C31605" w:rsidR="00777512" w:rsidRPr="00A36C15" w:rsidRDefault="00777512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312D8CD6" w14:textId="74231803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2012-2016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D47DEB">
        <w:rPr>
          <w:rFonts w:ascii="Times New Roman" w:hAnsi="Times New Roman"/>
          <w:sz w:val="24"/>
          <w:szCs w:val="24"/>
        </w:rPr>
        <w:t>Director of research unit Employment policies</w:t>
      </w:r>
      <w:r w:rsidRPr="00A36C15">
        <w:rPr>
          <w:rFonts w:ascii="Times New Roman" w:hAnsi="Times New Roman"/>
          <w:sz w:val="24"/>
          <w:szCs w:val="24"/>
        </w:rPr>
        <w:t xml:space="preserve">, Centre d’Etudes de l’Emploi </w:t>
      </w:r>
    </w:p>
    <w:p w14:paraId="4EDCBC08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44CADB5" w14:textId="5D0E60E1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1997-1999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D47DEB">
        <w:rPr>
          <w:rFonts w:ascii="Times New Roman" w:hAnsi="Times New Roman"/>
          <w:sz w:val="24"/>
          <w:szCs w:val="24"/>
        </w:rPr>
        <w:t>Assistant professor in Economics</w:t>
      </w:r>
      <w:r w:rsidRPr="00A36C15">
        <w:rPr>
          <w:rFonts w:ascii="Times New Roman" w:hAnsi="Times New Roman"/>
          <w:sz w:val="24"/>
          <w:szCs w:val="24"/>
        </w:rPr>
        <w:t>, Université Paris 1 Panthéon-Sorbonne</w:t>
      </w:r>
    </w:p>
    <w:p w14:paraId="3A719E69" w14:textId="33D6FBFC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598DC438" w14:textId="23B9894B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b/>
          <w:bCs/>
          <w:sz w:val="24"/>
          <w:szCs w:val="24"/>
        </w:rPr>
        <w:t>1994-1997</w:t>
      </w:r>
      <w:r w:rsidRPr="00A36C15">
        <w:rPr>
          <w:rFonts w:ascii="Times New Roman" w:hAnsi="Times New Roman"/>
          <w:sz w:val="24"/>
          <w:szCs w:val="24"/>
        </w:rPr>
        <w:t xml:space="preserve"> </w:t>
      </w:r>
      <w:r w:rsidR="00D47DEB">
        <w:rPr>
          <w:rFonts w:ascii="Times New Roman" w:hAnsi="Times New Roman"/>
          <w:sz w:val="24"/>
          <w:szCs w:val="24"/>
        </w:rPr>
        <w:t>Lecturer in Economics</w:t>
      </w:r>
      <w:r w:rsidRPr="00A36C15">
        <w:rPr>
          <w:rFonts w:ascii="Times New Roman" w:hAnsi="Times New Roman"/>
          <w:sz w:val="24"/>
          <w:szCs w:val="24"/>
        </w:rPr>
        <w:t>, Université Aix-Marseille 2, LEST</w:t>
      </w:r>
    </w:p>
    <w:p w14:paraId="222FC008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02A1771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6ED027D3" w14:textId="77777777" w:rsidR="0052298F" w:rsidRPr="00A36C15" w:rsidRDefault="0052298F" w:rsidP="00611F07">
      <w:pPr>
        <w:widowControl w:val="0"/>
        <w:autoSpaceDE w:val="0"/>
        <w:autoSpaceDN w:val="0"/>
        <w:adjustRightInd w:val="0"/>
        <w:spacing w:after="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</w:p>
    <w:p w14:paraId="133BCC7A" w14:textId="5A6C3526" w:rsidR="008B3134" w:rsidRPr="000120E4" w:rsidRDefault="00817EAB" w:rsidP="00817EAB">
      <w:pPr>
        <w:pStyle w:val="Retraitcorpsdetexte"/>
        <w:spacing w:line="240" w:lineRule="auto"/>
        <w:ind w:left="110" w:right="425" w:firstLine="425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Research</w:t>
      </w:r>
    </w:p>
    <w:p w14:paraId="571946F7" w14:textId="7FC44858" w:rsidR="0052298F" w:rsidRPr="000120E4" w:rsidRDefault="0052298F" w:rsidP="00611F07">
      <w:pPr>
        <w:pStyle w:val="Retraitcorpsdetexte"/>
        <w:spacing w:line="240" w:lineRule="auto"/>
        <w:ind w:left="425" w:right="425" w:firstLine="284"/>
        <w:jc w:val="both"/>
        <w:rPr>
          <w:b/>
          <w:bCs/>
          <w:sz w:val="24"/>
          <w:szCs w:val="24"/>
        </w:rPr>
      </w:pPr>
    </w:p>
    <w:p w14:paraId="67ED0C99" w14:textId="043FC771" w:rsidR="0052298F" w:rsidRDefault="00D47DEB" w:rsidP="00817EAB">
      <w:pPr>
        <w:pStyle w:val="Retraitcorpsdetexte"/>
        <w:spacing w:line="240" w:lineRule="auto"/>
        <w:ind w:left="110" w:right="425"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Research topics : </w:t>
      </w:r>
      <w:r w:rsidRPr="00D47DEB">
        <w:rPr>
          <w:sz w:val="24"/>
          <w:szCs w:val="24"/>
        </w:rPr>
        <w:t>Labour market policy, labour market regulation, social dialogue, job quality</w:t>
      </w:r>
      <w:r>
        <w:rPr>
          <w:b/>
          <w:bCs/>
          <w:sz w:val="24"/>
          <w:szCs w:val="24"/>
        </w:rPr>
        <w:t xml:space="preserve"> </w:t>
      </w:r>
    </w:p>
    <w:p w14:paraId="1DD2E091" w14:textId="77777777" w:rsidR="00817EAB" w:rsidRPr="00D47DEB" w:rsidRDefault="00817EAB" w:rsidP="00D47DEB">
      <w:pPr>
        <w:pStyle w:val="Retraitcorpsdetexte"/>
        <w:spacing w:line="240" w:lineRule="auto"/>
        <w:ind w:right="425" w:firstLine="425"/>
        <w:jc w:val="both"/>
        <w:rPr>
          <w:b/>
          <w:bCs/>
          <w:sz w:val="24"/>
          <w:szCs w:val="24"/>
        </w:rPr>
      </w:pPr>
    </w:p>
    <w:p w14:paraId="66EEB750" w14:textId="77777777" w:rsidR="00817EAB" w:rsidRPr="00817EAB" w:rsidRDefault="00817EAB" w:rsidP="00817EAB">
      <w:pPr>
        <w:pStyle w:val="CVNormal"/>
        <w:ind w:leftChars="50" w:left="110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817EAB">
        <w:rPr>
          <w:rFonts w:ascii="Times New Roman" w:hAnsi="Times New Roman" w:cs="Times New Roman"/>
          <w:b/>
          <w:bCs/>
          <w:sz w:val="24"/>
          <w:szCs w:val="24"/>
        </w:rPr>
        <w:t>International research projects</w:t>
      </w:r>
    </w:p>
    <w:p w14:paraId="6EFB65AE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8BA73" w14:textId="77777777" w:rsidR="00817EAB" w:rsidRPr="00817EAB" w:rsidRDefault="00817EAB" w:rsidP="00817EAB">
      <w:pPr>
        <w:pStyle w:val="CVNormal"/>
        <w:ind w:left="533"/>
        <w:jc w:val="both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>BEYOND 4.0</w:t>
      </w:r>
      <w:r w:rsidRPr="00817E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7EAB">
        <w:rPr>
          <w:rFonts w:ascii="Times New Roman" w:hAnsi="Times New Roman" w:cs="Times New Roman"/>
          <w:sz w:val="24"/>
          <w:szCs w:val="24"/>
        </w:rPr>
        <w:t>Horizon 2020 project (2019-2022, coordination TNO, Netherlands): member of the quantitative work package, analysis of the consequences of innovation on working time flexibility and quality.</w:t>
      </w:r>
    </w:p>
    <w:p w14:paraId="5B959987" w14:textId="77777777" w:rsidR="00817EAB" w:rsidRPr="00817EAB" w:rsidRDefault="00817EAB" w:rsidP="00817EAB">
      <w:pPr>
        <w:pStyle w:val="CVNormal"/>
        <w:ind w:left="533"/>
        <w:jc w:val="both"/>
        <w:rPr>
          <w:rFonts w:ascii="Times New Roman" w:hAnsi="Times New Roman" w:cs="Times New Roman"/>
          <w:sz w:val="24"/>
          <w:szCs w:val="24"/>
        </w:rPr>
      </w:pPr>
    </w:p>
    <w:p w14:paraId="152FC263" w14:textId="77777777" w:rsidR="00817EAB" w:rsidRPr="00817EAB" w:rsidRDefault="00817EAB" w:rsidP="00817EAB">
      <w:pPr>
        <w:pStyle w:val="CVNormal"/>
        <w:ind w:left="533"/>
        <w:jc w:val="both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lastRenderedPageBreak/>
        <w:t>JOBSUSTAIN (2020-2024): National Research Agency (ANR) funded project, quantitative analyses about the links between job quality and work sustainability.</w:t>
      </w:r>
    </w:p>
    <w:p w14:paraId="64410A7B" w14:textId="77777777" w:rsidR="00817EAB" w:rsidRPr="00817EAB" w:rsidRDefault="00817EAB" w:rsidP="00817EAB">
      <w:pPr>
        <w:pStyle w:val="CVNormal"/>
        <w:ind w:left="533"/>
        <w:jc w:val="both"/>
        <w:rPr>
          <w:rFonts w:ascii="Times New Roman" w:hAnsi="Times New Roman" w:cs="Times New Roman"/>
          <w:sz w:val="24"/>
          <w:szCs w:val="24"/>
        </w:rPr>
      </w:pPr>
    </w:p>
    <w:p w14:paraId="2E3C0B91" w14:textId="77777777" w:rsidR="00817EAB" w:rsidRPr="00817EAB" w:rsidRDefault="00817EAB" w:rsidP="00817EAB">
      <w:pPr>
        <w:pStyle w:val="CVNormal"/>
        <w:ind w:left="53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EAB">
        <w:rPr>
          <w:rFonts w:ascii="Times New Roman" w:hAnsi="Times New Roman" w:cs="Times New Roman"/>
          <w:sz w:val="24"/>
          <w:szCs w:val="24"/>
          <w:lang w:val="en-US"/>
        </w:rPr>
        <w:t>ILO/EC project on social dialogue (2019-2020) “Enhancing social partners’ and social dialogue capacity in the new world of work”: French national report.</w:t>
      </w:r>
    </w:p>
    <w:p w14:paraId="50948F51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  <w:lang w:val="en-US"/>
        </w:rPr>
      </w:pPr>
    </w:p>
    <w:p w14:paraId="6E4B07DD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817EAB">
        <w:rPr>
          <w:rFonts w:ascii="Times New Roman" w:hAnsi="Times New Roman" w:cs="Times New Roman"/>
          <w:sz w:val="24"/>
          <w:szCs w:val="24"/>
        </w:rPr>
        <w:t>QuInnE-Horizon 2020 project (2015-2018): job quality and innovation</w:t>
      </w:r>
    </w:p>
    <w:p w14:paraId="4F79A9A3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 xml:space="preserve">Responsible for WP quantitative analysis. </w:t>
      </w:r>
      <w:bookmarkEnd w:id="0"/>
      <w:r w:rsidRPr="00817EAB">
        <w:rPr>
          <w:rFonts w:ascii="Times New Roman" w:hAnsi="Times New Roman" w:cs="Times New Roman"/>
          <w:sz w:val="24"/>
          <w:szCs w:val="24"/>
        </w:rPr>
        <w:t>Involves aggregate and firm level analysis of relationships between innovation and job quality, involving a gender perspective.</w:t>
      </w:r>
    </w:p>
    <w:p w14:paraId="096DB1E7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</w:p>
    <w:p w14:paraId="504E9CAB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 xml:space="preserve">GUSTO (2009-2012):  7th Framework project. </w:t>
      </w:r>
    </w:p>
    <w:p w14:paraId="72DD3D56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>Member of Workpackage 5 (European coordination and labour market policy governance)</w:t>
      </w:r>
    </w:p>
    <w:p w14:paraId="2C86F7B1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</w:p>
    <w:p w14:paraId="50D9070F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>TAXONOMY (october 2007-august 2008): Research contract with the DG Employment, European Commission</w:t>
      </w:r>
    </w:p>
    <w:p w14:paraId="30F0A869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>Centre d’Etudes de l’Emploi (responsible of the project)</w:t>
      </w:r>
    </w:p>
    <w:p w14:paraId="1B799572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</w:p>
    <w:p w14:paraId="2266ECF7" w14:textId="77777777" w:rsidR="00817EAB" w:rsidRPr="00817EAB" w:rsidRDefault="00817EAB" w:rsidP="00817EAB">
      <w:pPr>
        <w:pStyle w:val="CVNormal"/>
        <w:ind w:left="533"/>
        <w:rPr>
          <w:rFonts w:ascii="Times New Roman" w:hAnsi="Times New Roman" w:cs="Times New Roman"/>
          <w:sz w:val="24"/>
          <w:szCs w:val="24"/>
        </w:rPr>
      </w:pPr>
      <w:r w:rsidRPr="00817EAB">
        <w:rPr>
          <w:rFonts w:ascii="Times New Roman" w:hAnsi="Times New Roman" w:cs="Times New Roman"/>
          <w:sz w:val="24"/>
          <w:szCs w:val="24"/>
        </w:rPr>
        <w:t>Previous experience in several European research networks: TLM.net, coordination of a work package on life course (2003-2006); TRANSLAM (1996-1999)</w:t>
      </w:r>
    </w:p>
    <w:p w14:paraId="619D7C32" w14:textId="77777777" w:rsidR="00817EAB" w:rsidRPr="00817EAB" w:rsidRDefault="00817EAB" w:rsidP="00817EAB">
      <w:pPr>
        <w:pStyle w:val="CVNormal"/>
        <w:ind w:leftChars="50" w:left="110" w:firstLine="425"/>
        <w:rPr>
          <w:rFonts w:ascii="Times New Roman" w:hAnsi="Times New Roman" w:cs="Times New Roman"/>
          <w:sz w:val="24"/>
          <w:szCs w:val="24"/>
        </w:rPr>
      </w:pPr>
    </w:p>
    <w:p w14:paraId="71B27A67" w14:textId="09E73230" w:rsidR="00817EAB" w:rsidRDefault="00817EAB" w:rsidP="00817EAB">
      <w:pPr>
        <w:pStyle w:val="CVNormal"/>
        <w:ind w:leftChars="50" w:left="110" w:firstLine="425"/>
        <w:rPr>
          <w:rFonts w:ascii="Times New Roman" w:hAnsi="Times New Roman" w:cs="Times New Roman"/>
          <w:b/>
          <w:sz w:val="24"/>
          <w:szCs w:val="24"/>
        </w:rPr>
      </w:pPr>
      <w:r w:rsidRPr="00817EAB">
        <w:rPr>
          <w:rFonts w:ascii="Times New Roman" w:hAnsi="Times New Roman" w:cs="Times New Roman"/>
          <w:b/>
          <w:sz w:val="24"/>
          <w:szCs w:val="24"/>
        </w:rPr>
        <w:t>Official reports for the French Government</w:t>
      </w:r>
    </w:p>
    <w:p w14:paraId="057D1536" w14:textId="77777777" w:rsidR="00817EAB" w:rsidRPr="00817EAB" w:rsidRDefault="00817EAB" w:rsidP="00817EAB">
      <w:pPr>
        <w:pStyle w:val="CVNormal"/>
        <w:ind w:leftChars="50" w:left="110" w:firstLine="425"/>
        <w:rPr>
          <w:rFonts w:ascii="Times New Roman" w:hAnsi="Times New Roman" w:cs="Times New Roman"/>
          <w:b/>
          <w:sz w:val="24"/>
          <w:szCs w:val="24"/>
        </w:rPr>
      </w:pPr>
    </w:p>
    <w:p w14:paraId="670EC55D" w14:textId="77777777" w:rsidR="00817EAB" w:rsidRPr="00817EAB" w:rsidRDefault="00817EAB" w:rsidP="00817EAB">
      <w:pPr>
        <w:pStyle w:val="CVNormal"/>
        <w:ind w:left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7EAB">
        <w:rPr>
          <w:rFonts w:ascii="Times New Roman" w:hAnsi="Times New Roman" w:cs="Times New Roman"/>
          <w:sz w:val="24"/>
          <w:szCs w:val="24"/>
        </w:rPr>
        <w:t>Improving working conditions and job quality for frontline workers, mission for the French Labour Minister, October 2020-Decemeber 2021</w:t>
      </w:r>
    </w:p>
    <w:p w14:paraId="3CB67C0B" w14:textId="075EA012" w:rsidR="00817EAB" w:rsidRDefault="00817EAB" w:rsidP="00817EAB">
      <w:pPr>
        <w:pStyle w:val="CVNormal"/>
        <w:ind w:left="425"/>
        <w:rPr>
          <w:sz w:val="24"/>
          <w:szCs w:val="24"/>
        </w:rPr>
      </w:pPr>
    </w:p>
    <w:p w14:paraId="542F8351" w14:textId="7DE08006" w:rsidR="00E85051" w:rsidRDefault="00E85051" w:rsidP="00817EAB">
      <w:pPr>
        <w:pStyle w:val="CVNormal"/>
        <w:ind w:left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5051">
        <w:rPr>
          <w:rFonts w:ascii="Times New Roman" w:hAnsi="Times New Roman" w:cs="Times New Roman"/>
          <w:b/>
          <w:bCs/>
          <w:sz w:val="24"/>
          <w:szCs w:val="24"/>
          <w:u w:val="single"/>
        </w:rPr>
        <w:t>Teaching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PhD supervision</w:t>
      </w:r>
    </w:p>
    <w:p w14:paraId="289C585F" w14:textId="77777777" w:rsidR="00E85051" w:rsidRDefault="00E85051" w:rsidP="00817EAB">
      <w:pPr>
        <w:pStyle w:val="CVNormal"/>
        <w:ind w:left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ACA601" w14:textId="7788943F" w:rsidR="00E85051" w:rsidRPr="00E85051" w:rsidRDefault="00E85051" w:rsidP="00817EAB">
      <w:pPr>
        <w:pStyle w:val="CVNormal"/>
        <w:ind w:left="425"/>
        <w:rPr>
          <w:rFonts w:ascii="Times New Roman" w:hAnsi="Times New Roman" w:cs="Times New Roman"/>
          <w:sz w:val="24"/>
          <w:szCs w:val="24"/>
        </w:rPr>
      </w:pPr>
      <w:r w:rsidRPr="00E85051">
        <w:rPr>
          <w:rFonts w:ascii="Times New Roman" w:hAnsi="Times New Roman" w:cs="Times New Roman"/>
          <w:sz w:val="24"/>
          <w:szCs w:val="24"/>
        </w:rPr>
        <w:t>Lectures in Employment and Labour Economics, Master in Economics and Master in Psychology and Orientation, CNAM Paris</w:t>
      </w:r>
    </w:p>
    <w:p w14:paraId="6EF0A693" w14:textId="77777777" w:rsidR="00E85051" w:rsidRPr="00AA0915" w:rsidRDefault="00E85051" w:rsidP="00817EAB">
      <w:pPr>
        <w:pStyle w:val="CVNormal"/>
        <w:ind w:left="425"/>
        <w:rPr>
          <w:sz w:val="24"/>
          <w:szCs w:val="24"/>
        </w:rPr>
      </w:pPr>
    </w:p>
    <w:p w14:paraId="737B9421" w14:textId="01463DFC" w:rsidR="00817EAB" w:rsidRDefault="00E85051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Supervision of 2 PhD thesis and several master thesis (Cnam and Paris 1 University)</w:t>
      </w:r>
    </w:p>
    <w:p w14:paraId="3E1F56A7" w14:textId="77777777" w:rsidR="00E85051" w:rsidRPr="00817EAB" w:rsidRDefault="00E85051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2EE5666" w14:textId="3D90FC52" w:rsidR="0021340E" w:rsidRPr="00E85051" w:rsidRDefault="00817EAB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E8505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Others</w:t>
      </w:r>
    </w:p>
    <w:p w14:paraId="1635D35B" w14:textId="39733121" w:rsidR="00283142" w:rsidRPr="00817EAB" w:rsidRDefault="00817EAB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817EAB">
        <w:rPr>
          <w:rFonts w:ascii="Times New Roman" w:hAnsi="Times New Roman"/>
          <w:sz w:val="24"/>
          <w:szCs w:val="24"/>
          <w:lang w:val="en-US"/>
        </w:rPr>
        <w:t>President of the jury of</w:t>
      </w:r>
      <w:r w:rsidR="00283142" w:rsidRPr="00817EAB">
        <w:rPr>
          <w:rFonts w:ascii="Times New Roman" w:hAnsi="Times New Roman"/>
          <w:sz w:val="24"/>
          <w:szCs w:val="24"/>
          <w:lang w:val="en-US"/>
        </w:rPr>
        <w:t xml:space="preserve"> CAPES de Sciences Economiques et Sociales (depuis 2020)</w:t>
      </w:r>
    </w:p>
    <w:p w14:paraId="092DC9BB" w14:textId="677BE8DC" w:rsidR="0021340E" w:rsidRPr="00817EAB" w:rsidRDefault="00817EAB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817EAB">
        <w:rPr>
          <w:rFonts w:ascii="Times New Roman" w:hAnsi="Times New Roman"/>
          <w:sz w:val="24"/>
          <w:szCs w:val="24"/>
          <w:lang w:val="en-US"/>
        </w:rPr>
        <w:t>Member of Cn</w:t>
      </w:r>
      <w:r>
        <w:rPr>
          <w:rFonts w:ascii="Times New Roman" w:hAnsi="Times New Roman"/>
          <w:sz w:val="24"/>
          <w:szCs w:val="24"/>
          <w:lang w:val="en-US"/>
        </w:rPr>
        <w:t xml:space="preserve">am scientific </w:t>
      </w:r>
      <w:r w:rsidR="000F44EA">
        <w:rPr>
          <w:rFonts w:ascii="Times New Roman" w:hAnsi="Times New Roman"/>
          <w:sz w:val="24"/>
          <w:szCs w:val="24"/>
          <w:lang w:val="en-US"/>
        </w:rPr>
        <w:t>committee</w:t>
      </w:r>
    </w:p>
    <w:p w14:paraId="08574F9A" w14:textId="4CCE2A2D" w:rsidR="0021340E" w:rsidRPr="000F44EA" w:rsidRDefault="000F44EA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0F44EA">
        <w:rPr>
          <w:rFonts w:ascii="Times New Roman" w:hAnsi="Times New Roman"/>
          <w:sz w:val="24"/>
          <w:szCs w:val="24"/>
          <w:lang w:val="en-US"/>
        </w:rPr>
        <w:t>Member of the committee in charge</w:t>
      </w:r>
      <w:r>
        <w:rPr>
          <w:rFonts w:ascii="Times New Roman" w:hAnsi="Times New Roman"/>
          <w:sz w:val="24"/>
          <w:szCs w:val="24"/>
          <w:lang w:val="en-US"/>
        </w:rPr>
        <w:t xml:space="preserve"> of 2018 labour market regulation reform evaluation</w:t>
      </w:r>
      <w:r w:rsidR="0021340E" w:rsidRPr="000F44EA">
        <w:rPr>
          <w:rFonts w:ascii="Times New Roman" w:hAnsi="Times New Roman"/>
          <w:sz w:val="24"/>
          <w:szCs w:val="24"/>
          <w:lang w:val="en-US"/>
        </w:rPr>
        <w:t xml:space="preserve"> (France Stratégi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="0021340E" w:rsidRPr="000F44EA">
        <w:rPr>
          <w:rFonts w:ascii="Times New Roman" w:hAnsi="Times New Roman"/>
          <w:sz w:val="24"/>
          <w:szCs w:val="24"/>
          <w:lang w:val="en-US"/>
        </w:rPr>
        <w:t>)</w:t>
      </w:r>
    </w:p>
    <w:p w14:paraId="2A60E81A" w14:textId="61A175B4" w:rsidR="00611F07" w:rsidRPr="00A36C15" w:rsidRDefault="0021340E" w:rsidP="000F44EA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A36C15">
        <w:rPr>
          <w:rFonts w:ascii="Times New Roman" w:hAnsi="Times New Roman"/>
          <w:sz w:val="24"/>
          <w:szCs w:val="24"/>
        </w:rPr>
        <w:t>Expert</w:t>
      </w:r>
      <w:r w:rsidR="000F44EA">
        <w:rPr>
          <w:rFonts w:ascii="Times New Roman" w:hAnsi="Times New Roman"/>
          <w:sz w:val="24"/>
          <w:szCs w:val="24"/>
        </w:rPr>
        <w:t xml:space="preserve"> for DG Employment </w:t>
      </w:r>
    </w:p>
    <w:p w14:paraId="1ECC7F05" w14:textId="2631A31B" w:rsidR="0057217C" w:rsidRPr="00A36C15" w:rsidRDefault="0057217C" w:rsidP="00611F07">
      <w:pPr>
        <w:widowControl w:val="0"/>
        <w:autoSpaceDE w:val="0"/>
        <w:autoSpaceDN w:val="0"/>
        <w:adjustRightInd w:val="0"/>
        <w:spacing w:before="100" w:after="100" w:line="240" w:lineRule="auto"/>
        <w:ind w:left="425" w:right="425"/>
        <w:jc w:val="both"/>
        <w:rPr>
          <w:rFonts w:ascii="Times New Roman" w:hAnsi="Times New Roman"/>
          <w:bCs/>
          <w:sz w:val="24"/>
          <w:szCs w:val="24"/>
        </w:rPr>
      </w:pPr>
    </w:p>
    <w:p w14:paraId="7000C921" w14:textId="0768EF3D" w:rsidR="00A36C15" w:rsidRPr="000F44EA" w:rsidRDefault="000F44EA" w:rsidP="00611F07">
      <w:pPr>
        <w:pBdr>
          <w:top w:val="single" w:sz="4" w:space="1" w:color="auto"/>
        </w:pBdr>
        <w:spacing w:afterLines="20" w:after="48"/>
        <w:ind w:left="425" w:right="425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F44EA">
        <w:rPr>
          <w:rFonts w:ascii="Times New Roman" w:hAnsi="Times New Roman"/>
          <w:b/>
          <w:sz w:val="24"/>
          <w:szCs w:val="24"/>
          <w:lang w:val="en-US"/>
        </w:rPr>
        <w:t>Selected recent publications</w:t>
      </w:r>
    </w:p>
    <w:p w14:paraId="013CE0D5" w14:textId="255619F9" w:rsidR="000F44EA" w:rsidRDefault="000F44EA" w:rsidP="00611F07">
      <w:pPr>
        <w:pStyle w:val="Corpsdetexte"/>
        <w:spacing w:afterLines="20" w:after="48"/>
        <w:ind w:left="425" w:right="425"/>
        <w:jc w:val="both"/>
      </w:pPr>
    </w:p>
    <w:p w14:paraId="732F306C" w14:textId="729C0162" w:rsidR="000F44EA" w:rsidRDefault="000F44EA" w:rsidP="00611F07">
      <w:pPr>
        <w:pStyle w:val="Corpsdetexte"/>
        <w:spacing w:afterLines="20" w:after="48"/>
        <w:ind w:left="425" w:right="425"/>
        <w:jc w:val="both"/>
        <w:rPr>
          <w:b/>
          <w:bCs/>
        </w:rPr>
      </w:pPr>
      <w:r w:rsidRPr="000F44EA">
        <w:rPr>
          <w:b/>
          <w:bCs/>
        </w:rPr>
        <w:t>Academic journals</w:t>
      </w:r>
    </w:p>
    <w:p w14:paraId="65EDF38D" w14:textId="77777777" w:rsidR="000F44EA" w:rsidRPr="000F44EA" w:rsidRDefault="000F44EA" w:rsidP="00611F07">
      <w:pPr>
        <w:pStyle w:val="Corpsdetexte"/>
        <w:spacing w:afterLines="20" w:after="48"/>
        <w:ind w:left="425" w:right="425"/>
        <w:jc w:val="both"/>
        <w:rPr>
          <w:b/>
          <w:bCs/>
        </w:rPr>
      </w:pPr>
    </w:p>
    <w:p w14:paraId="3F780492" w14:textId="7862CC19" w:rsidR="00D91F84" w:rsidRDefault="00D91F84" w:rsidP="00611F07">
      <w:pPr>
        <w:pStyle w:val="Corpsdetexte"/>
        <w:spacing w:afterLines="20" w:after="48"/>
        <w:ind w:left="425" w:right="425"/>
        <w:jc w:val="both"/>
      </w:pPr>
      <w:r w:rsidRPr="006B6686">
        <w:t xml:space="preserve">- </w:t>
      </w:r>
      <w:r w:rsidRPr="006B6686">
        <w:rPr>
          <w:smallCaps/>
        </w:rPr>
        <w:t>Duhautois R., Erhel C., Guergoat-Lariviere M.</w:t>
      </w:r>
      <w:r w:rsidRPr="006B6686">
        <w:t xml:space="preserve">, </w:t>
      </w:r>
      <w:r w:rsidRPr="006B6686">
        <w:rPr>
          <w:smallCaps/>
        </w:rPr>
        <w:t>Mofakhami M.</w:t>
      </w:r>
      <w:r w:rsidRPr="006B6686">
        <w:t xml:space="preserve"> (202</w:t>
      </w:r>
      <w:r>
        <w:t>2</w:t>
      </w:r>
      <w:r w:rsidRPr="006B6686">
        <w:t xml:space="preserve">), « More and better jobs, but not for everyone: effects of innovations in french firms”, </w:t>
      </w:r>
      <w:r w:rsidRPr="006B6686">
        <w:rPr>
          <w:i/>
        </w:rPr>
        <w:t>ILR Review</w:t>
      </w:r>
      <w:r w:rsidRPr="006B6686">
        <w:t xml:space="preserve">, </w:t>
      </w:r>
      <w:r w:rsidR="008A682C" w:rsidRPr="008A682C">
        <w:t>Volume: 75 issue: 1, page(s): 90-116</w:t>
      </w:r>
      <w:r w:rsidR="008A682C">
        <w:t xml:space="preserve"> </w:t>
      </w:r>
    </w:p>
    <w:p w14:paraId="76E07E80" w14:textId="230CDC9C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6686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6B6686">
        <w:rPr>
          <w:rFonts w:ascii="Times New Roman" w:hAnsi="Times New Roman"/>
          <w:sz w:val="24"/>
          <w:szCs w:val="24"/>
        </w:rPr>
        <w:t xml:space="preserve"> </w:t>
      </w:r>
      <w:r w:rsidRPr="006B6686">
        <w:rPr>
          <w:rFonts w:ascii="Times New Roman" w:hAnsi="Times New Roman"/>
          <w:smallCaps/>
          <w:sz w:val="24"/>
          <w:szCs w:val="24"/>
        </w:rPr>
        <w:t>Courtioux P., Erhel C.</w:t>
      </w:r>
      <w:r w:rsidRPr="006B6686">
        <w:rPr>
          <w:rFonts w:ascii="Times New Roman" w:hAnsi="Times New Roman"/>
          <w:sz w:val="24"/>
          <w:szCs w:val="24"/>
        </w:rPr>
        <w:t xml:space="preserve">, </w:t>
      </w:r>
      <w:r w:rsidRPr="006B6686">
        <w:rPr>
          <w:rFonts w:ascii="Times New Roman" w:hAnsi="Times New Roman"/>
          <w:smallCaps/>
          <w:sz w:val="24"/>
          <w:szCs w:val="24"/>
        </w:rPr>
        <w:t>Vaughan-Whitehead D.</w:t>
      </w:r>
      <w:r w:rsidRPr="006B6686">
        <w:rPr>
          <w:rFonts w:ascii="Times New Roman" w:hAnsi="Times New Roman"/>
          <w:sz w:val="24"/>
          <w:szCs w:val="24"/>
        </w:rPr>
        <w:t xml:space="preserve"> (2021), 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« Les classes moyennes en Europe au sortir de la crise de 2008 », </w:t>
      </w:r>
      <w:r w:rsidRPr="006B6686">
        <w:rPr>
          <w:rFonts w:ascii="Times New Roman" w:hAnsi="Times New Roman"/>
          <w:bCs/>
          <w:i/>
          <w:color w:val="000000"/>
          <w:sz w:val="24"/>
          <w:szCs w:val="24"/>
        </w:rPr>
        <w:t>Socio-économie du travail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>, n° 7, 2020 – 1, p. 15-52</w:t>
      </w:r>
    </w:p>
    <w:p w14:paraId="0C7357B8" w14:textId="77777777" w:rsidR="008A682C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668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6B6686">
        <w:rPr>
          <w:rFonts w:ascii="Times New Roman" w:hAnsi="Times New Roman"/>
          <w:bCs/>
          <w:smallCaps/>
          <w:color w:val="000000"/>
          <w:sz w:val="24"/>
          <w:szCs w:val="24"/>
        </w:rPr>
        <w:t>Erhel C.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 (2020), « Genre et inégalités de trajectoires sur le marché du travail », </w:t>
      </w:r>
      <w:r w:rsidRPr="006B6686">
        <w:rPr>
          <w:rFonts w:ascii="Times New Roman" w:hAnsi="Times New Roman"/>
          <w:bCs/>
          <w:i/>
          <w:color w:val="000000"/>
          <w:sz w:val="24"/>
          <w:szCs w:val="24"/>
        </w:rPr>
        <w:t>Informations sociales</w:t>
      </w:r>
      <w:r w:rsidRPr="006B6686">
        <w:rPr>
          <w:rFonts w:ascii="Times New Roman" w:hAnsi="Times New Roman"/>
          <w:bCs/>
          <w:color w:val="000000"/>
          <w:sz w:val="24"/>
          <w:szCs w:val="24"/>
        </w:rPr>
        <w:t xml:space="preserve"> N°201, pp 26-34</w:t>
      </w:r>
    </w:p>
    <w:p w14:paraId="2D6C7173" w14:textId="28B03F26" w:rsidR="006B6686" w:rsidRPr="006B6686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lastRenderedPageBreak/>
        <w:t xml:space="preserve">- </w:t>
      </w:r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Amossé T., Ducoudré B., Erhel C., Mias A., Ollivier C., Peugny C., Pitti L., Rieucau G., Simonnet V.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(2019), « Passer en revue quarante ans de Travail et Emploi »,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</w:rPr>
        <w:t>Travail et Emploi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>, n°158.</w:t>
      </w:r>
    </w:p>
    <w:p w14:paraId="3FA66EC7" w14:textId="77777777" w:rsidR="008A682C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- </w:t>
      </w:r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</w:rPr>
        <w:t>Amossé T., Askenazy P., Chevalier M., Erhel C., Petit H. et Rebérioux A.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(2019), « Relations sociales et ajustements à la crise: une analyse microstatistique comparative franco-britannique »,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</w:rPr>
        <w:t>Revue internationale du Travail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>, vol. 158, no 3</w:t>
      </w:r>
      <w:r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5" w:history="1">
        <w:r w:rsidRPr="006B6686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https://onlinelibrary.wiley.com/doi/10.1111/ilrf.12092</w:t>
        </w:r>
      </w:hyperlink>
    </w:p>
    <w:p w14:paraId="7B48942B" w14:textId="4B16AAE2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- </w:t>
      </w:r>
      <w:r w:rsidRPr="006B6686">
        <w:rPr>
          <w:rStyle w:val="Lienhypertexte"/>
          <w:rFonts w:ascii="Times New Roman" w:hAnsi="Times New Roman"/>
          <w:smallCaps/>
          <w:color w:val="auto"/>
          <w:sz w:val="24"/>
          <w:szCs w:val="24"/>
          <w:u w:val="none"/>
          <w:lang w:val="en-US"/>
        </w:rPr>
        <w:t>Bryson A., Erhel C., Salibekyan Z.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(2019), “Perceptions of non-pecuniary job quality using linked employer–employee data”, </w:t>
      </w:r>
      <w:r w:rsidRPr="006B6686">
        <w:rPr>
          <w:rStyle w:val="Lienhypertexte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European Journal of Industrial Relations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, pp. </w:t>
      </w:r>
      <w:r w:rsidRPr="006B6686">
        <w:rPr>
          <w:rStyle w:val="Lienhypertexte"/>
          <w:rFonts w:ascii="Tahoma" w:hAnsi="Tahoma" w:cs="Tahoma"/>
          <w:color w:val="auto"/>
          <w:sz w:val="24"/>
          <w:szCs w:val="24"/>
          <w:u w:val="none"/>
          <w:lang w:val="en-US"/>
        </w:rPr>
        <w:t>﻿</w:t>
      </w:r>
      <w:r w:rsidRPr="006B6686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n-US"/>
        </w:rPr>
        <w:t>1–17, https://doi.org/10.1177/0959680119884753</w:t>
      </w:r>
    </w:p>
    <w:p w14:paraId="2A693513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>-Duhautois R., Erhel C., Guergoat-Lariviere M.</w:t>
      </w:r>
      <w:r w:rsidRPr="006B6686">
        <w:rPr>
          <w:sz w:val="24"/>
          <w:szCs w:val="24"/>
          <w:lang w:val="en-US"/>
        </w:rPr>
        <w:t xml:space="preserve"> (2018), “State dependence and labour market transitions in the EU”, </w:t>
      </w:r>
      <w:r w:rsidRPr="006B6686">
        <w:rPr>
          <w:i/>
          <w:sz w:val="24"/>
          <w:szCs w:val="24"/>
          <w:lang w:val="en-US"/>
        </w:rPr>
        <w:t xml:space="preserve">Annals of Economics and Statistics, </w:t>
      </w:r>
      <w:r w:rsidRPr="006B6686">
        <w:rPr>
          <w:sz w:val="24"/>
          <w:szCs w:val="24"/>
          <w:lang w:val="en-US"/>
        </w:rPr>
        <w:t xml:space="preserve">n°131, </w:t>
      </w:r>
      <w:hyperlink r:id="rId6" w:anchor="page_scan_tab_contents" w:history="1">
        <w:r w:rsidRPr="006B6686">
          <w:rPr>
            <w:rStyle w:val="Lienhypertexte"/>
            <w:sz w:val="24"/>
            <w:szCs w:val="24"/>
            <w:lang w:val="en-US"/>
          </w:rPr>
          <w:t>https://www.jstor.org/stable/10.15609/annaeconstat2009.131.0059?seq=1#page_scan_tab_contents</w:t>
        </w:r>
      </w:hyperlink>
    </w:p>
    <w:p w14:paraId="47DC5381" w14:textId="6EF4977D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</w:rPr>
      </w:pPr>
      <w:r w:rsidRPr="006B6686">
        <w:rPr>
          <w:rFonts w:ascii="Times New Roman" w:hAnsi="Times New Roman"/>
          <w:smallCaps/>
          <w:sz w:val="24"/>
          <w:szCs w:val="24"/>
        </w:rPr>
        <w:t>- Erhel C., Gautie J.</w:t>
      </w:r>
      <w:r w:rsidRPr="006B6686">
        <w:rPr>
          <w:rFonts w:ascii="Times New Roman" w:hAnsi="Times New Roman"/>
          <w:sz w:val="24"/>
          <w:szCs w:val="24"/>
        </w:rPr>
        <w:t xml:space="preserve"> (2018), « La Garantie Jeunes : une introduction », </w:t>
      </w:r>
      <w:r w:rsidRPr="006B6686">
        <w:rPr>
          <w:rFonts w:ascii="Times New Roman" w:hAnsi="Times New Roman"/>
          <w:i/>
          <w:sz w:val="24"/>
          <w:szCs w:val="24"/>
        </w:rPr>
        <w:t>Travail et Emploi</w:t>
      </w:r>
      <w:r w:rsidRPr="006B6686">
        <w:rPr>
          <w:rFonts w:ascii="Times New Roman" w:hAnsi="Times New Roman"/>
          <w:sz w:val="24"/>
          <w:szCs w:val="24"/>
        </w:rPr>
        <w:t>, n°153.</w:t>
      </w:r>
    </w:p>
    <w:p w14:paraId="185835B1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</w:p>
    <w:p w14:paraId="0B107529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</w:p>
    <w:p w14:paraId="116B5FAB" w14:textId="67EF1EE0" w:rsidR="006B6686" w:rsidRPr="000F44EA" w:rsidRDefault="000F44EA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  <w:lang w:val="en-US"/>
        </w:rPr>
      </w:pPr>
      <w:r w:rsidRPr="000F44EA">
        <w:rPr>
          <w:b/>
          <w:bCs/>
          <w:sz w:val="24"/>
          <w:szCs w:val="24"/>
          <w:lang w:val="en-US"/>
        </w:rPr>
        <w:t>Books and book chapters i</w:t>
      </w:r>
      <w:r>
        <w:rPr>
          <w:b/>
          <w:bCs/>
          <w:sz w:val="24"/>
          <w:szCs w:val="24"/>
          <w:lang w:val="en-US"/>
        </w:rPr>
        <w:t>n French</w:t>
      </w:r>
    </w:p>
    <w:p w14:paraId="1050FEDE" w14:textId="0E4E44B9" w:rsidR="00EA5514" w:rsidRPr="000F44EA" w:rsidRDefault="00EA5514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  <w:lang w:val="en-US"/>
        </w:rPr>
      </w:pPr>
    </w:p>
    <w:p w14:paraId="5F41D852" w14:textId="266FE415" w:rsidR="006B6686" w:rsidRPr="00EA5514" w:rsidRDefault="008A682C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b/>
          <w:bCs/>
          <w:sz w:val="24"/>
          <w:szCs w:val="24"/>
        </w:rPr>
      </w:pPr>
      <w:r>
        <w:rPr>
          <w:smallCaps/>
          <w:sz w:val="24"/>
          <w:szCs w:val="24"/>
        </w:rPr>
        <w:t>-</w:t>
      </w:r>
      <w:r w:rsidR="00EA5514" w:rsidRPr="00EA5514">
        <w:rPr>
          <w:smallCaps/>
          <w:sz w:val="24"/>
          <w:szCs w:val="24"/>
        </w:rPr>
        <w:t>Erhel C.</w:t>
      </w:r>
      <w:r w:rsidR="00EA5514" w:rsidRPr="00EA5514">
        <w:rPr>
          <w:sz w:val="24"/>
          <w:szCs w:val="24"/>
        </w:rPr>
        <w:t xml:space="preserve"> (2022), « Les conditions de travail et d’emploi par métiers au cœur de la crise sanitaire : l’exemple des travailleurs de la seconde ligne », in Cappelletti L., Heurtel P., Lefebvre S. (2022),  </w:t>
      </w:r>
      <w:r w:rsidR="00EA5514" w:rsidRPr="00EA5514">
        <w:rPr>
          <w:i/>
          <w:iCs/>
          <w:sz w:val="24"/>
          <w:szCs w:val="24"/>
        </w:rPr>
        <w:t>Crise de la connaissance et connaissance de la crise Les points de vue du Conservatoire National des Arts et Métiers</w:t>
      </w:r>
      <w:r w:rsidR="00EA5514">
        <w:rPr>
          <w:sz w:val="24"/>
          <w:szCs w:val="24"/>
        </w:rPr>
        <w:t xml:space="preserve">, éditions </w:t>
      </w:r>
      <w:r w:rsidR="00D774FC">
        <w:rPr>
          <w:sz w:val="24"/>
          <w:szCs w:val="24"/>
        </w:rPr>
        <w:t>EMS, pp 185-194.</w:t>
      </w:r>
    </w:p>
    <w:p w14:paraId="7C149A47" w14:textId="77777777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</w:rPr>
      </w:pPr>
      <w:r w:rsidRPr="006B6686">
        <w:rPr>
          <w:smallCaps/>
          <w:sz w:val="24"/>
          <w:szCs w:val="24"/>
        </w:rPr>
        <w:t>- Erhel C.</w:t>
      </w:r>
      <w:r w:rsidRPr="006B6686">
        <w:rPr>
          <w:sz w:val="24"/>
          <w:szCs w:val="24"/>
        </w:rPr>
        <w:t xml:space="preserve"> (2009, 2014, 2020), </w:t>
      </w:r>
      <w:r w:rsidRPr="006B6686">
        <w:rPr>
          <w:i/>
          <w:iCs/>
          <w:sz w:val="24"/>
          <w:szCs w:val="24"/>
        </w:rPr>
        <w:t>Les politiques de l’emploi</w:t>
      </w:r>
      <w:r w:rsidRPr="006B6686">
        <w:rPr>
          <w:sz w:val="24"/>
          <w:szCs w:val="24"/>
        </w:rPr>
        <w:t>, PUF, coll. QSJ, nouvelle édition en 2020).</w:t>
      </w:r>
    </w:p>
    <w:p w14:paraId="7A142940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  Askenazy P., Erhel C. (2017),</w:t>
      </w:r>
      <w:r w:rsidRPr="006B6686">
        <w:rPr>
          <w:lang w:val="fr-FR"/>
        </w:rPr>
        <w:t xml:space="preserve"> </w:t>
      </w:r>
      <w:r w:rsidRPr="006B6686">
        <w:rPr>
          <w:i/>
          <w:lang w:val="fr-FR"/>
        </w:rPr>
        <w:t>Qualité de l'emploi et productivité</w:t>
      </w:r>
      <w:r w:rsidRPr="006B6686">
        <w:rPr>
          <w:lang w:val="fr-FR"/>
        </w:rPr>
        <w:t>. Editions rue d'Ulm, 2017, prix AFSE du livre d’économie étudiant 2018.</w:t>
      </w:r>
    </w:p>
    <w:p w14:paraId="727F6A18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</w:p>
    <w:p w14:paraId="1D15FFA6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</w:p>
    <w:p w14:paraId="6FFD508E" w14:textId="77A17427" w:rsidR="006B6686" w:rsidRPr="006B6686" w:rsidRDefault="000F44EA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Book chapters in English</w:t>
      </w:r>
    </w:p>
    <w:p w14:paraId="64083BD7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4E551300" w14:textId="18567B26" w:rsidR="006B6686" w:rsidRPr="006B6686" w:rsidRDefault="006B6686" w:rsidP="00085293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z w:val="24"/>
          <w:szCs w:val="24"/>
          <w:lang w:val="en-US"/>
        </w:rPr>
        <w:t>-</w:t>
      </w:r>
      <w:r w:rsidRPr="006B6686">
        <w:rPr>
          <w:rFonts w:ascii="Times New Roman" w:hAnsi="Times New Roman"/>
          <w:smallCaps/>
          <w:sz w:val="24"/>
          <w:szCs w:val="24"/>
          <w:lang w:val="en-US"/>
        </w:rPr>
        <w:t xml:space="preserve"> Erhel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(2021), « Reforms and new challenges for work and employment in France: Social dialogue under pressure”, in Vaughan-Whitehead </w:t>
      </w:r>
      <w:r>
        <w:rPr>
          <w:rFonts w:ascii="Times New Roman" w:hAnsi="Times New Roman"/>
          <w:sz w:val="24"/>
          <w:szCs w:val="24"/>
          <w:lang w:val="en-US"/>
        </w:rPr>
        <w:t>D.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, Ghellab Y.,  de Bustillo Llorente R. (2021),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>The New World of Work: Challenges and Opportunities for Social Partners and Labour Institutions</w:t>
      </w:r>
      <w:r w:rsidRPr="006B6686">
        <w:rPr>
          <w:rFonts w:ascii="Times New Roman" w:hAnsi="Times New Roman"/>
          <w:sz w:val="24"/>
          <w:szCs w:val="24"/>
          <w:lang w:val="en-US"/>
        </w:rPr>
        <w:t>, Edward Elgar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7" w:history="1">
        <w:r w:rsidRPr="006B6686">
          <w:rPr>
            <w:rStyle w:val="Lienhypertexte"/>
            <w:rFonts w:ascii="Times New Roman" w:hAnsi="Times New Roman"/>
            <w:sz w:val="24"/>
            <w:szCs w:val="24"/>
            <w:lang w:val="en-US"/>
          </w:rPr>
          <w:t>https://www.elgaronline.com/view/edcoll/9781800888043/9781800888043.xml</w:t>
        </w:r>
      </w:hyperlink>
    </w:p>
    <w:p w14:paraId="52F51462" w14:textId="77777777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mallCaps/>
          <w:sz w:val="24"/>
          <w:szCs w:val="24"/>
          <w:lang w:val="en-US"/>
        </w:rPr>
        <w:t>-Courtioux P., Erhel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(2019) "Is France converging or not? The role of industrial relations ", in Vaughan-Whitehead (ed.),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>Towards convergence in Europe. Institutions, labour and industrial relations</w:t>
      </w:r>
      <w:r w:rsidRPr="006B6686">
        <w:rPr>
          <w:rFonts w:ascii="Times New Roman" w:hAnsi="Times New Roman"/>
          <w:sz w:val="24"/>
          <w:szCs w:val="24"/>
          <w:lang w:val="en-US"/>
        </w:rPr>
        <w:t>, Edward Elgar, p.101-138.</w:t>
      </w:r>
    </w:p>
    <w:p w14:paraId="077A472D" w14:textId="77777777" w:rsidR="006B6686" w:rsidRPr="006B6686" w:rsidRDefault="006B6686" w:rsidP="00611F07">
      <w:pPr>
        <w:spacing w:afterLines="20" w:after="48"/>
        <w:ind w:left="425" w:right="425"/>
        <w:jc w:val="both"/>
        <w:rPr>
          <w:rStyle w:val="Lienhypertexte"/>
          <w:rFonts w:ascii="Times New Roman" w:hAnsi="Times New Roman"/>
          <w:sz w:val="24"/>
          <w:szCs w:val="24"/>
          <w:lang w:val="en-US"/>
        </w:rPr>
      </w:pPr>
      <w:r w:rsidRPr="006B6686">
        <w:rPr>
          <w:rFonts w:ascii="Times New Roman" w:hAnsi="Times New Roman"/>
          <w:smallCaps/>
          <w:sz w:val="24"/>
          <w:szCs w:val="24"/>
          <w:lang w:val="en-US"/>
        </w:rPr>
        <w:t>-Courtioux P., Erhel C.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 (2018), “Social Dialogue in France under Pressure: Can worker Security be achieved in a Context of Increasing Job Flexibility?”, in Vaughan-Whitehead D. (ed) (2018), </w:t>
      </w:r>
      <w:r w:rsidRPr="006B6686">
        <w:rPr>
          <w:rFonts w:ascii="Times New Roman" w:hAnsi="Times New Roman"/>
          <w:i/>
          <w:sz w:val="24"/>
          <w:szCs w:val="24"/>
          <w:lang w:val="en-US"/>
        </w:rPr>
        <w:t>Reducing Inequalities in Europe How Industrial Relations and Labour Policies Can Close the Gap</w:t>
      </w:r>
      <w:r w:rsidRPr="006B6686">
        <w:rPr>
          <w:rFonts w:ascii="Times New Roman" w:hAnsi="Times New Roman"/>
          <w:sz w:val="24"/>
          <w:szCs w:val="24"/>
          <w:lang w:val="en-US"/>
        </w:rPr>
        <w:t xml:space="preserve">, Edward Elgar, </w:t>
      </w:r>
      <w:hyperlink r:id="rId8" w:tgtFrame="_blank" w:history="1">
        <w:r w:rsidRPr="006B6686">
          <w:rPr>
            <w:rStyle w:val="Lienhypertexte"/>
            <w:rFonts w:ascii="Times New Roman" w:hAnsi="Times New Roman"/>
            <w:sz w:val="24"/>
            <w:szCs w:val="24"/>
            <w:lang w:val="en-US"/>
          </w:rPr>
          <w:t>https://www.e-elgar.com/shop/reducing-inequalities-in-europe</w:t>
        </w:r>
      </w:hyperlink>
    </w:p>
    <w:p w14:paraId="735AF1B7" w14:textId="77777777" w:rsidR="006B6686" w:rsidRPr="006B6686" w:rsidRDefault="006B6686" w:rsidP="00611F07">
      <w:pPr>
        <w:pStyle w:val="Retraitcorpsdetexte"/>
        <w:tabs>
          <w:tab w:val="left" w:pos="1217"/>
        </w:tabs>
        <w:spacing w:afterLines="20" w:after="48" w:line="240" w:lineRule="auto"/>
        <w:ind w:left="425" w:right="425" w:firstLine="0"/>
        <w:jc w:val="both"/>
        <w:rPr>
          <w:sz w:val="24"/>
          <w:szCs w:val="24"/>
          <w:lang w:val="en-GB"/>
        </w:rPr>
      </w:pPr>
      <w:r w:rsidRPr="006B6686">
        <w:rPr>
          <w:smallCaps/>
          <w:sz w:val="24"/>
          <w:szCs w:val="24"/>
          <w:lang w:val="en-US"/>
        </w:rPr>
        <w:t>-</w:t>
      </w:r>
      <w:r w:rsidRPr="006B6686">
        <w:rPr>
          <w:smallCaps/>
          <w:sz w:val="24"/>
          <w:szCs w:val="24"/>
          <w:lang w:val="en-GB"/>
        </w:rPr>
        <w:t>Bryson A., Erhel C., Salibekyan S.</w:t>
      </w:r>
      <w:r w:rsidRPr="006B6686">
        <w:rPr>
          <w:sz w:val="24"/>
          <w:szCs w:val="24"/>
          <w:lang w:val="en-GB"/>
        </w:rPr>
        <w:t xml:space="preserve"> (2016), “Job quality”, </w:t>
      </w:r>
      <w:r w:rsidRPr="006B6686">
        <w:rPr>
          <w:i/>
          <w:sz w:val="24"/>
          <w:szCs w:val="24"/>
          <w:lang w:val="en-GB"/>
        </w:rPr>
        <w:t>in</w:t>
      </w:r>
      <w:r w:rsidRPr="006B6686">
        <w:rPr>
          <w:sz w:val="24"/>
          <w:szCs w:val="24"/>
          <w:lang w:val="en-GB"/>
        </w:rPr>
        <w:t xml:space="preserve"> </w:t>
      </w:r>
      <w:r w:rsidRPr="006B6686">
        <w:rPr>
          <w:smallCaps/>
          <w:sz w:val="24"/>
          <w:szCs w:val="24"/>
          <w:lang w:val="en-GB"/>
        </w:rPr>
        <w:t xml:space="preserve">Amossé T., Bryson A., Forth J., Petit H. </w:t>
      </w:r>
      <w:r w:rsidRPr="006B6686">
        <w:rPr>
          <w:sz w:val="24"/>
          <w:szCs w:val="24"/>
          <w:lang w:val="en-GB"/>
        </w:rPr>
        <w:t xml:space="preserve">(eds), </w:t>
      </w:r>
      <w:r w:rsidRPr="006B6686">
        <w:rPr>
          <w:i/>
          <w:sz w:val="24"/>
          <w:szCs w:val="24"/>
          <w:lang w:val="en-GB"/>
        </w:rPr>
        <w:t>Employment relations in France and Britain</w:t>
      </w:r>
      <w:r w:rsidRPr="006B6686">
        <w:rPr>
          <w:sz w:val="24"/>
          <w:szCs w:val="24"/>
          <w:lang w:val="en-GB"/>
        </w:rPr>
        <w:t>, Palgrave.</w:t>
      </w:r>
    </w:p>
    <w:p w14:paraId="7F3AF46B" w14:textId="77777777" w:rsidR="006B6686" w:rsidRPr="006B6686" w:rsidRDefault="006B6686" w:rsidP="00611F07">
      <w:pPr>
        <w:pStyle w:val="Retraitcorpsdetexte"/>
        <w:tabs>
          <w:tab w:val="left" w:pos="1217"/>
        </w:tabs>
        <w:spacing w:afterLines="20" w:after="48" w:line="240" w:lineRule="auto"/>
        <w:ind w:left="425" w:right="425" w:firstLine="0"/>
        <w:jc w:val="both"/>
        <w:rPr>
          <w:color w:val="000000" w:themeColor="text1"/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>- Askénazy P., Erhel C. (2016),</w:t>
      </w:r>
      <w:r w:rsidRPr="006B6686">
        <w:rPr>
          <w:sz w:val="24"/>
          <w:szCs w:val="24"/>
          <w:lang w:val="en-US"/>
        </w:rPr>
        <w:t xml:space="preserve"> « The French productivity puzzle », </w:t>
      </w:r>
      <w:r w:rsidRPr="006B6686">
        <w:rPr>
          <w:i/>
          <w:color w:val="000000" w:themeColor="text1"/>
          <w:sz w:val="24"/>
          <w:szCs w:val="24"/>
          <w:lang w:val="en-US"/>
        </w:rPr>
        <w:t>in</w:t>
      </w:r>
      <w:r w:rsidRPr="006B6686">
        <w:rPr>
          <w:color w:val="000000" w:themeColor="text1"/>
          <w:sz w:val="24"/>
          <w:szCs w:val="24"/>
          <w:lang w:val="en-US"/>
        </w:rPr>
        <w:t xml:space="preserve"> </w:t>
      </w:r>
      <w:r w:rsidRPr="006B6686">
        <w:rPr>
          <w:smallCaps/>
          <w:color w:val="000000" w:themeColor="text1"/>
          <w:sz w:val="24"/>
          <w:szCs w:val="24"/>
          <w:lang w:val="en-US"/>
        </w:rPr>
        <w:t>Askenazy P., Bellmann L., Bryson A., and Moreno Galbis E.</w:t>
      </w:r>
      <w:r w:rsidRPr="006B6686">
        <w:rPr>
          <w:color w:val="000000" w:themeColor="text1"/>
          <w:sz w:val="24"/>
          <w:szCs w:val="24"/>
          <w:lang w:val="en-US"/>
        </w:rPr>
        <w:t xml:space="preserve"> (2016), </w:t>
      </w:r>
      <w:r w:rsidRPr="006B6686">
        <w:rPr>
          <w:i/>
          <w:color w:val="000000" w:themeColor="text1"/>
          <w:sz w:val="24"/>
          <w:szCs w:val="24"/>
          <w:lang w:val="en-US"/>
        </w:rPr>
        <w:t>Productivity puzzles across Europe</w:t>
      </w:r>
      <w:r w:rsidRPr="006B6686">
        <w:rPr>
          <w:color w:val="000000" w:themeColor="text1"/>
          <w:sz w:val="24"/>
          <w:szCs w:val="24"/>
          <w:lang w:val="en-US"/>
        </w:rPr>
        <w:t>, Oxford University Press.</w:t>
      </w:r>
    </w:p>
    <w:p w14:paraId="3D0627A4" w14:textId="05EA3719" w:rsidR="006B6686" w:rsidRPr="006B6686" w:rsidRDefault="006B6686" w:rsidP="00611F07">
      <w:pPr>
        <w:pStyle w:val="Retraitcorpsdetexte"/>
        <w:spacing w:afterLines="20" w:after="48" w:line="240" w:lineRule="auto"/>
        <w:ind w:left="425" w:right="425" w:firstLine="0"/>
        <w:jc w:val="both"/>
        <w:rPr>
          <w:sz w:val="24"/>
          <w:szCs w:val="24"/>
          <w:lang w:val="en-US"/>
        </w:rPr>
      </w:pPr>
      <w:r w:rsidRPr="006B6686">
        <w:rPr>
          <w:smallCaps/>
          <w:sz w:val="24"/>
          <w:szCs w:val="24"/>
          <w:lang w:val="en-US"/>
        </w:rPr>
        <w:t xml:space="preserve">- Erhel C., Gautié J., Gazier B., </w:t>
      </w:r>
      <w:r w:rsidRPr="006B6686">
        <w:rPr>
          <w:sz w:val="24"/>
          <w:szCs w:val="24"/>
          <w:lang w:val="en-US"/>
        </w:rPr>
        <w:t>(2015), “Job quality as an objective of the European Employment Strategy”,</w:t>
      </w:r>
      <w:r w:rsidRPr="006B6686">
        <w:rPr>
          <w:i/>
          <w:sz w:val="24"/>
          <w:szCs w:val="24"/>
          <w:lang w:val="en-US"/>
        </w:rPr>
        <w:t xml:space="preserve"> in</w:t>
      </w:r>
      <w:r w:rsidRPr="006B6686">
        <w:rPr>
          <w:smallCaps/>
          <w:sz w:val="24"/>
          <w:szCs w:val="24"/>
          <w:lang w:val="en-US"/>
        </w:rPr>
        <w:t xml:space="preserve"> Barbier J-C., Collomb F., Rogowski R.</w:t>
      </w:r>
      <w:r w:rsidRPr="006B6686">
        <w:rPr>
          <w:sz w:val="24"/>
          <w:szCs w:val="24"/>
          <w:lang w:val="en-US"/>
        </w:rPr>
        <w:t xml:space="preserve"> (dir, 2015),</w:t>
      </w:r>
      <w:r w:rsidRPr="006B6686">
        <w:rPr>
          <w:i/>
          <w:sz w:val="24"/>
          <w:szCs w:val="24"/>
          <w:lang w:val="en-US"/>
        </w:rPr>
        <w:t xml:space="preserve"> The sustainability of the European Social Model</w:t>
      </w:r>
      <w:r w:rsidRPr="006B6686">
        <w:rPr>
          <w:sz w:val="24"/>
          <w:szCs w:val="24"/>
          <w:lang w:val="en-US"/>
        </w:rPr>
        <w:t>, Edward Elgar,</w:t>
      </w:r>
    </w:p>
    <w:p w14:paraId="302B9DE3" w14:textId="77777777" w:rsidR="006B6686" w:rsidRP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485ACD" w14:textId="77777777" w:rsidR="000F44EA" w:rsidRDefault="000F44EA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</w:p>
    <w:p w14:paraId="7AC89A87" w14:textId="77777777" w:rsidR="000F44EA" w:rsidRDefault="000F44EA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</w:p>
    <w:p w14:paraId="4AB36BEE" w14:textId="77777777" w:rsidR="000F44EA" w:rsidRDefault="000F44EA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</w:p>
    <w:p w14:paraId="1454E91B" w14:textId="7CDD23CD" w:rsidR="006B6686" w:rsidRPr="006B6686" w:rsidRDefault="000F44EA" w:rsidP="00611F07">
      <w:pPr>
        <w:pStyle w:val="Titre7"/>
        <w:spacing w:afterLines="20" w:after="48"/>
        <w:ind w:left="425" w:right="425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Short articles</w:t>
      </w:r>
    </w:p>
    <w:p w14:paraId="187F69E8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6B0EAC7D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-Amossé T., Béatriz M., Erhel C., Koubi M., Mauroux A.</w:t>
      </w:r>
      <w:r w:rsidRPr="006B6686">
        <w:rPr>
          <w:lang w:val="fr-FR"/>
        </w:rPr>
        <w:t xml:space="preserve"> (2021), « Quelles conditions de travail des métiers de la « deuxième ligne » de la crise COVID ?, </w:t>
      </w:r>
      <w:r w:rsidRPr="006B6686">
        <w:rPr>
          <w:i/>
          <w:lang w:val="fr-FR"/>
        </w:rPr>
        <w:t>Connaissance de l’Emploi</w:t>
      </w:r>
      <w:r w:rsidRPr="006B6686">
        <w:rPr>
          <w:lang w:val="fr-FR"/>
        </w:rPr>
        <w:t>, Cnam-CEET, n° 169.</w:t>
      </w:r>
    </w:p>
    <w:p w14:paraId="2CFC34FE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-Amossé T., Béatriz M., Erhel C., Koubi M., Mauroux A.</w:t>
      </w:r>
      <w:r w:rsidRPr="006B6686">
        <w:rPr>
          <w:lang w:val="fr-FR"/>
        </w:rPr>
        <w:t xml:space="preserve"> (2021), « Quelles conditions de travail des métiers de la « deuxième ligne » de la crise COVID ?, </w:t>
      </w:r>
      <w:r w:rsidRPr="006B6686">
        <w:rPr>
          <w:i/>
          <w:lang w:val="fr-FR"/>
        </w:rPr>
        <w:t>DARES Analyses</w:t>
      </w:r>
      <w:r w:rsidRPr="006B6686">
        <w:rPr>
          <w:lang w:val="fr-FR"/>
        </w:rPr>
        <w:t>, n° 23.</w:t>
      </w:r>
    </w:p>
    <w:p w14:paraId="6289B83B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lang w:val="fr-FR"/>
        </w:rPr>
        <w:t xml:space="preserve">- </w:t>
      </w:r>
      <w:r w:rsidRPr="006B6686">
        <w:rPr>
          <w:smallCaps/>
          <w:lang w:val="fr-FR"/>
        </w:rPr>
        <w:t>Duhautois R., Erhel C., Guergoat-Lariviere M.</w:t>
      </w:r>
      <w:r w:rsidRPr="006B6686">
        <w:rPr>
          <w:lang w:val="fr-FR"/>
        </w:rPr>
        <w:t xml:space="preserve">, </w:t>
      </w:r>
      <w:r w:rsidRPr="006B6686">
        <w:rPr>
          <w:smallCaps/>
          <w:lang w:val="fr-FR"/>
        </w:rPr>
        <w:t>Mofakhami M.</w:t>
      </w:r>
      <w:r w:rsidRPr="006B6686">
        <w:rPr>
          <w:lang w:val="fr-FR"/>
        </w:rPr>
        <w:t xml:space="preserve"> (2020), « Quels sont les effets des innovations sur l'emploi dans les entreprises françaises ? », </w:t>
      </w:r>
      <w:r w:rsidRPr="006B6686">
        <w:rPr>
          <w:i/>
          <w:lang w:val="fr-FR"/>
        </w:rPr>
        <w:t>Connaissance de l’Emploi</w:t>
      </w:r>
      <w:r w:rsidRPr="006B6686">
        <w:rPr>
          <w:lang w:val="fr-FR"/>
        </w:rPr>
        <w:t>, Cnam-CEET, n° 146.</w:t>
      </w:r>
    </w:p>
    <w:p w14:paraId="586DA5F8" w14:textId="77777777" w:rsidR="006B6686" w:rsidRPr="006B6686" w:rsidRDefault="006B6686" w:rsidP="00611F07">
      <w:pPr>
        <w:pStyle w:val="Corpsdetexte"/>
        <w:spacing w:afterLines="20" w:after="48"/>
        <w:ind w:left="425" w:right="425"/>
        <w:rPr>
          <w:lang w:val="fr-FR"/>
        </w:rPr>
      </w:pPr>
      <w:r w:rsidRPr="006B6686">
        <w:rPr>
          <w:smallCaps/>
          <w:lang w:val="fr-FR"/>
        </w:rPr>
        <w:t xml:space="preserve">-Erhel C., </w:t>
      </w:r>
      <w:r w:rsidRPr="006B6686">
        <w:rPr>
          <w:lang w:val="fr-FR"/>
        </w:rPr>
        <w:t xml:space="preserve">(2019), « Les emplois inutiles, À propos de : David Graeber, Bullshit Jobs, Les liens qui libèrent », </w:t>
      </w:r>
      <w:r w:rsidRPr="006B6686">
        <w:rPr>
          <w:i/>
          <w:iCs/>
          <w:lang w:val="fr-FR"/>
        </w:rPr>
        <w:t>La Vie des Idées</w:t>
      </w:r>
      <w:r w:rsidRPr="006B6686">
        <w:rPr>
          <w:lang w:val="fr-FR"/>
        </w:rPr>
        <w:t>, septembre 2019</w:t>
      </w:r>
    </w:p>
    <w:p w14:paraId="66C06EF5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 xml:space="preserve">-Duran P., Erhel C., Gautie J. (2018), </w:t>
      </w:r>
      <w:r w:rsidRPr="006B6686">
        <w:rPr>
          <w:lang w:val="fr-FR"/>
        </w:rPr>
        <w:t xml:space="preserve">« L’évaluation des politiques publiques : les sciences sociales à l’epreuve », </w:t>
      </w:r>
      <w:r w:rsidRPr="006B6686">
        <w:rPr>
          <w:i/>
          <w:lang w:val="fr-FR"/>
        </w:rPr>
        <w:t>Idées</w:t>
      </w:r>
      <w:r w:rsidRPr="006B6686">
        <w:rPr>
          <w:lang w:val="fr-FR"/>
        </w:rPr>
        <w:t>, n°193.</w:t>
      </w:r>
    </w:p>
    <w:p w14:paraId="2A5ECCA3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 xml:space="preserve">-Erhel C., Guergoat-Lariviere M. </w:t>
      </w:r>
      <w:r w:rsidRPr="006B6686">
        <w:rPr>
          <w:lang w:val="fr-FR"/>
        </w:rPr>
        <w:t xml:space="preserve">(2016), « La qualité de l’emploi », </w:t>
      </w:r>
      <w:r w:rsidRPr="006B6686">
        <w:rPr>
          <w:i/>
          <w:iCs/>
          <w:lang w:val="fr-FR"/>
        </w:rPr>
        <w:t>Idées</w:t>
      </w:r>
      <w:r w:rsidRPr="006B6686">
        <w:rPr>
          <w:iCs/>
          <w:lang w:val="fr-FR"/>
        </w:rPr>
        <w:t>, n° 185</w:t>
      </w:r>
      <w:r w:rsidRPr="006B6686">
        <w:rPr>
          <w:lang w:val="fr-FR"/>
        </w:rPr>
        <w:t>.</w:t>
      </w:r>
    </w:p>
    <w:p w14:paraId="11DD5844" w14:textId="77777777" w:rsidR="006B6686" w:rsidRPr="006B6686" w:rsidRDefault="006B6686" w:rsidP="00611F07">
      <w:pPr>
        <w:spacing w:afterLines="20" w:after="48"/>
        <w:ind w:left="425" w:right="425"/>
        <w:rPr>
          <w:rFonts w:ascii="Times New Roman" w:hAnsi="Times New Roman"/>
          <w:sz w:val="24"/>
          <w:szCs w:val="24"/>
        </w:rPr>
      </w:pPr>
    </w:p>
    <w:p w14:paraId="749F189C" w14:textId="78E0DFB1" w:rsidR="006B6686" w:rsidRDefault="006B6686" w:rsidP="00611F07">
      <w:pPr>
        <w:spacing w:afterLines="20" w:after="48"/>
        <w:ind w:left="425" w:right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6686">
        <w:rPr>
          <w:rFonts w:ascii="Times New Roman" w:hAnsi="Times New Roman"/>
          <w:b/>
          <w:color w:val="000000"/>
          <w:sz w:val="24"/>
          <w:szCs w:val="24"/>
        </w:rPr>
        <w:t>Working papers</w:t>
      </w:r>
      <w:r w:rsidR="00CC2227">
        <w:rPr>
          <w:rFonts w:ascii="Times New Roman" w:hAnsi="Times New Roman"/>
          <w:b/>
          <w:color w:val="000000"/>
          <w:sz w:val="24"/>
          <w:szCs w:val="24"/>
        </w:rPr>
        <w:t xml:space="preserve"> et r</w:t>
      </w:r>
      <w:r w:rsidR="000F44EA">
        <w:rPr>
          <w:rFonts w:ascii="Times New Roman" w:hAnsi="Times New Roman"/>
          <w:b/>
          <w:color w:val="000000"/>
          <w:sz w:val="24"/>
          <w:szCs w:val="24"/>
        </w:rPr>
        <w:t>eports</w:t>
      </w:r>
    </w:p>
    <w:p w14:paraId="5B9F756A" w14:textId="0F685B06" w:rsidR="00CC2227" w:rsidRDefault="00CC2227" w:rsidP="00611F07">
      <w:pPr>
        <w:spacing w:afterLines="20" w:after="48"/>
        <w:ind w:left="425" w:right="4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B4A3974" w14:textId="24F08474" w:rsidR="00CC2227" w:rsidRDefault="00CC2227" w:rsidP="00085293">
      <w:pPr>
        <w:pStyle w:val="Corpsdetexte"/>
        <w:spacing w:before="4"/>
        <w:ind w:left="425" w:right="425"/>
        <w:jc w:val="both"/>
        <w:rPr>
          <w:lang w:val="fr-FR"/>
        </w:rPr>
      </w:pPr>
      <w:r>
        <w:rPr>
          <w:lang w:val="fr-FR"/>
        </w:rPr>
        <w:t>-</w:t>
      </w:r>
      <w:r w:rsidR="001B0E7E" w:rsidRPr="001B0E7E">
        <w:rPr>
          <w:smallCaps/>
          <w:lang w:val="fr-FR"/>
        </w:rPr>
        <w:t xml:space="preserve"> </w:t>
      </w:r>
      <w:r w:rsidR="001B0E7E" w:rsidRPr="006B6686">
        <w:rPr>
          <w:smallCaps/>
          <w:lang w:val="fr-FR"/>
        </w:rPr>
        <w:t xml:space="preserve">Erhel C., </w:t>
      </w:r>
      <w:r w:rsidRPr="001B0E7E">
        <w:rPr>
          <w:smallCaps/>
          <w:lang w:val="fr-FR"/>
        </w:rPr>
        <w:t>Moreau-Follenfant</w:t>
      </w:r>
      <w:r w:rsidR="001B0E7E" w:rsidRPr="001B0E7E">
        <w:rPr>
          <w:smallCaps/>
          <w:lang w:val="fr-FR"/>
        </w:rPr>
        <w:t xml:space="preserve"> S.</w:t>
      </w:r>
      <w:r w:rsidRPr="00D35392">
        <w:rPr>
          <w:lang w:val="fr-FR"/>
        </w:rPr>
        <w:t xml:space="preserve"> (2021), </w:t>
      </w:r>
      <w:r w:rsidRPr="00CC2227">
        <w:rPr>
          <w:i/>
          <w:iCs/>
          <w:lang w:val="fr-FR"/>
        </w:rPr>
        <w:t>Rapport de la mission d’accompagnement des partenaires sociaux dans la démarche de la reconnaissance des travailleurs de la deuxième ligne</w:t>
      </w:r>
      <w:r w:rsidRPr="00D35392">
        <w:rPr>
          <w:lang w:val="fr-FR"/>
        </w:rPr>
        <w:t xml:space="preserve">, </w:t>
      </w:r>
      <w:hyperlink r:id="rId9" w:history="1">
        <w:r w:rsidR="001B0E7E" w:rsidRPr="00DD35EE">
          <w:rPr>
            <w:rStyle w:val="Lienhypertexte"/>
            <w:lang w:val="fr-FR"/>
          </w:rPr>
          <w:t>https://travail-emploi.gouv.fr/actualites/l-actualite-du-ministere/article/remise-du-rapport-de-reconnaissance-et-de-valorisation-des-travailleurs-de-la</w:t>
        </w:r>
      </w:hyperlink>
    </w:p>
    <w:p w14:paraId="264FBF49" w14:textId="77777777" w:rsidR="001B0E7E" w:rsidRPr="00D35392" w:rsidRDefault="001B0E7E" w:rsidP="001B0E7E">
      <w:pPr>
        <w:pStyle w:val="Corpsdetexte"/>
        <w:spacing w:before="4"/>
        <w:ind w:left="425" w:right="425"/>
        <w:rPr>
          <w:lang w:val="fr-FR"/>
        </w:rPr>
      </w:pPr>
    </w:p>
    <w:p w14:paraId="473689F0" w14:textId="77777777" w:rsidR="006B6686" w:rsidRPr="006B6686" w:rsidRDefault="006B6686" w:rsidP="001B0E7E">
      <w:pPr>
        <w:pStyle w:val="Corpsdetexte"/>
        <w:spacing w:before="4"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-Amossé T., Béatriz M., Erhel C., Koubi M., Mauroux A.</w:t>
      </w:r>
      <w:r w:rsidRPr="006B6686">
        <w:rPr>
          <w:lang w:val="fr-FR"/>
        </w:rPr>
        <w:t xml:space="preserve"> (2021), « Les métiers "de deuxième ligne" de la crise du Covid-19 : quelles conditions de travail et d'emploi dans le secteur privé ? », </w:t>
      </w:r>
      <w:r w:rsidRPr="006B6686">
        <w:rPr>
          <w:i/>
          <w:lang w:val="fr-FR"/>
        </w:rPr>
        <w:t>Document de travail CEET</w:t>
      </w:r>
      <w:r w:rsidRPr="006B6686">
        <w:rPr>
          <w:lang w:val="fr-FR"/>
        </w:rPr>
        <w:t>, n° 205.</w:t>
      </w:r>
    </w:p>
    <w:p w14:paraId="12569834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-Amossé T., Béatriz M., Erhel C., Koubi M., Mauroux A.</w:t>
      </w:r>
      <w:r w:rsidRPr="006B6686">
        <w:rPr>
          <w:lang w:val="fr-FR"/>
        </w:rPr>
        <w:t xml:space="preserve"> (2021), « Les métiers "de deuxième ligne" de la crise du Covid-19 : quelles conditions de travail et d'emploi dans le secteur privé ? », </w:t>
      </w:r>
      <w:r w:rsidRPr="006B6686">
        <w:rPr>
          <w:i/>
          <w:lang w:val="fr-FR"/>
        </w:rPr>
        <w:t>Document d’études DARES</w:t>
      </w:r>
      <w:r w:rsidRPr="006B6686">
        <w:rPr>
          <w:lang w:val="fr-FR"/>
        </w:rPr>
        <w:t>, n° 246.</w:t>
      </w:r>
    </w:p>
    <w:p w14:paraId="1F19B877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</w:pPr>
      <w:r w:rsidRPr="006B6686">
        <w:rPr>
          <w:smallCaps/>
        </w:rPr>
        <w:t>Courtioux P., Erhel C.</w:t>
      </w:r>
      <w:r w:rsidRPr="006B6686">
        <w:t xml:space="preserve"> (2021), “French social, employment and economic policies facing the COVID crisis: what policy priorities in a context of employment vulnerability?”, report Ki-HASA Corée</w:t>
      </w:r>
    </w:p>
    <w:p w14:paraId="38C68233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Erhel C., Guergoat-Larivière M., Nutarelli M., Pelloux J., Rebière T.</w:t>
      </w:r>
      <w:r w:rsidRPr="006B6686">
        <w:rPr>
          <w:lang w:val="fr-FR"/>
        </w:rPr>
        <w:t xml:space="preserve"> (2021), « Trajectoires professionnelles et formation continue pendant la crise sanitaire : un éclairage à partir des situations des auditeurs du Cnam », </w:t>
      </w:r>
      <w:r w:rsidRPr="006B6686">
        <w:rPr>
          <w:i/>
          <w:lang w:val="fr-FR"/>
        </w:rPr>
        <w:t xml:space="preserve">Document de travail CEET, </w:t>
      </w:r>
      <w:r w:rsidRPr="006B6686">
        <w:rPr>
          <w:lang w:val="fr-FR"/>
        </w:rPr>
        <w:t>n° 207.</w:t>
      </w:r>
    </w:p>
    <w:p w14:paraId="327DB79E" w14:textId="77777777" w:rsidR="006B6686" w:rsidRPr="006B6686" w:rsidRDefault="006B6686" w:rsidP="00611F07">
      <w:pPr>
        <w:pStyle w:val="Corpsdetexte"/>
        <w:spacing w:afterLines="20" w:after="48"/>
        <w:ind w:left="425" w:right="425"/>
        <w:jc w:val="both"/>
        <w:rPr>
          <w:lang w:val="fr-FR"/>
        </w:rPr>
      </w:pPr>
      <w:r w:rsidRPr="006B6686">
        <w:rPr>
          <w:smallCaps/>
          <w:lang w:val="fr-FR"/>
        </w:rPr>
        <w:t>Erhel C., Guergoat-Lariviere M.</w:t>
      </w:r>
      <w:r w:rsidRPr="006B6686">
        <w:rPr>
          <w:lang w:val="fr-FR"/>
        </w:rPr>
        <w:t xml:space="preserve">, </w:t>
      </w:r>
      <w:r w:rsidRPr="006B6686">
        <w:rPr>
          <w:smallCaps/>
          <w:lang w:val="fr-FR"/>
        </w:rPr>
        <w:t>Mofakhami M.</w:t>
      </w:r>
      <w:r w:rsidRPr="006B6686">
        <w:rPr>
          <w:lang w:val="fr-FR"/>
        </w:rPr>
        <w:t xml:space="preserve"> (2021),”Organisation du temps de travail, innovation et satisfaction : une analyse sur les entreprises françaises », </w:t>
      </w:r>
      <w:r w:rsidRPr="006B6686">
        <w:rPr>
          <w:i/>
          <w:lang w:val="fr-FR"/>
        </w:rPr>
        <w:t xml:space="preserve">Document de travail CEET, </w:t>
      </w:r>
      <w:r w:rsidRPr="006B6686">
        <w:rPr>
          <w:lang w:val="fr-FR"/>
        </w:rPr>
        <w:t>n° 204.</w:t>
      </w:r>
    </w:p>
    <w:p w14:paraId="073D39D4" w14:textId="52E04013" w:rsidR="006B6686" w:rsidRPr="006B6686" w:rsidRDefault="006B6686" w:rsidP="00611F07">
      <w:pPr>
        <w:ind w:left="425" w:righ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35080" w14:textId="77777777" w:rsidR="00A36C15" w:rsidRPr="006B6686" w:rsidRDefault="00A36C15" w:rsidP="00611F07">
      <w:pPr>
        <w:ind w:left="425" w:right="425"/>
        <w:rPr>
          <w:rFonts w:ascii="Times New Roman" w:hAnsi="Times New Roman"/>
          <w:sz w:val="24"/>
          <w:szCs w:val="24"/>
        </w:rPr>
      </w:pPr>
    </w:p>
    <w:sectPr w:rsidR="00A36C15" w:rsidRPr="006B6686" w:rsidSect="000E62E7">
      <w:pgSz w:w="11900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E5260B"/>
    <w:multiLevelType w:val="hybridMultilevel"/>
    <w:tmpl w:val="7322702C"/>
    <w:lvl w:ilvl="0" w:tplc="BF52430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9F2492A"/>
    <w:multiLevelType w:val="hybridMultilevel"/>
    <w:tmpl w:val="4D38D028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5B72"/>
    <w:multiLevelType w:val="hybridMultilevel"/>
    <w:tmpl w:val="F28A54F8"/>
    <w:lvl w:ilvl="0" w:tplc="9BB05F86">
      <w:start w:val="2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0452DD8"/>
    <w:multiLevelType w:val="hybridMultilevel"/>
    <w:tmpl w:val="DBB8CC64"/>
    <w:lvl w:ilvl="0" w:tplc="BF5243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05DB7"/>
    <w:multiLevelType w:val="hybridMultilevel"/>
    <w:tmpl w:val="E4982D3C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0773"/>
    <w:multiLevelType w:val="hybridMultilevel"/>
    <w:tmpl w:val="0BC27E9E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CA4CB3"/>
    <w:multiLevelType w:val="hybridMultilevel"/>
    <w:tmpl w:val="9A52CAC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lang w:val="fr-FR"/>
      </w:rPr>
    </w:lvl>
    <w:lvl w:ilvl="1" w:tplc="BF5243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1B7"/>
    <w:multiLevelType w:val="hybridMultilevel"/>
    <w:tmpl w:val="D4787B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7ED4"/>
    <w:multiLevelType w:val="hybridMultilevel"/>
    <w:tmpl w:val="B2D2A680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091"/>
    <w:multiLevelType w:val="hybridMultilevel"/>
    <w:tmpl w:val="78C817B8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D6912"/>
    <w:multiLevelType w:val="hybridMultilevel"/>
    <w:tmpl w:val="66B21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083"/>
    <w:multiLevelType w:val="hybridMultilevel"/>
    <w:tmpl w:val="A054589C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046257"/>
    <w:multiLevelType w:val="hybridMultilevel"/>
    <w:tmpl w:val="D7709E02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8F7"/>
    <w:multiLevelType w:val="hybridMultilevel"/>
    <w:tmpl w:val="E3C46F40"/>
    <w:lvl w:ilvl="0" w:tplc="BF52430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b/>
      </w:rPr>
    </w:lvl>
    <w:lvl w:ilvl="1" w:tplc="BF5243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0308F4"/>
    <w:multiLevelType w:val="hybridMultilevel"/>
    <w:tmpl w:val="4BA2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895"/>
    <w:multiLevelType w:val="hybridMultilevel"/>
    <w:tmpl w:val="9522D356"/>
    <w:lvl w:ilvl="0" w:tplc="BF52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3AB1"/>
    <w:multiLevelType w:val="hybridMultilevel"/>
    <w:tmpl w:val="C24A0562"/>
    <w:lvl w:ilvl="0" w:tplc="BF52430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4332554">
    <w:abstractNumId w:val="0"/>
  </w:num>
  <w:num w:numId="2" w16cid:durableId="1295910384">
    <w:abstractNumId w:val="14"/>
  </w:num>
  <w:num w:numId="3" w16cid:durableId="518197544">
    <w:abstractNumId w:val="9"/>
  </w:num>
  <w:num w:numId="4" w16cid:durableId="626397304">
    <w:abstractNumId w:val="6"/>
  </w:num>
  <w:num w:numId="5" w16cid:durableId="1128209153">
    <w:abstractNumId w:val="12"/>
  </w:num>
  <w:num w:numId="6" w16cid:durableId="1966155823">
    <w:abstractNumId w:val="1"/>
  </w:num>
  <w:num w:numId="7" w16cid:durableId="237521013">
    <w:abstractNumId w:val="11"/>
  </w:num>
  <w:num w:numId="8" w16cid:durableId="391463104">
    <w:abstractNumId w:val="4"/>
  </w:num>
  <w:num w:numId="9" w16cid:durableId="1980524786">
    <w:abstractNumId w:val="15"/>
  </w:num>
  <w:num w:numId="10" w16cid:durableId="1213270242">
    <w:abstractNumId w:val="5"/>
  </w:num>
  <w:num w:numId="11" w16cid:durableId="229930468">
    <w:abstractNumId w:val="3"/>
  </w:num>
  <w:num w:numId="12" w16cid:durableId="887573945">
    <w:abstractNumId w:val="16"/>
  </w:num>
  <w:num w:numId="13" w16cid:durableId="992681144">
    <w:abstractNumId w:val="8"/>
  </w:num>
  <w:num w:numId="14" w16cid:durableId="81604619">
    <w:abstractNumId w:val="10"/>
  </w:num>
  <w:num w:numId="15" w16cid:durableId="655187977">
    <w:abstractNumId w:val="7"/>
  </w:num>
  <w:num w:numId="16" w16cid:durableId="2054572486">
    <w:abstractNumId w:val="17"/>
  </w:num>
  <w:num w:numId="17" w16cid:durableId="1002852265">
    <w:abstractNumId w:val="2"/>
  </w:num>
  <w:num w:numId="18" w16cid:durableId="762192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34"/>
    <w:rsid w:val="000120E4"/>
    <w:rsid w:val="00081FC5"/>
    <w:rsid w:val="00085293"/>
    <w:rsid w:val="00093A69"/>
    <w:rsid w:val="000A7C44"/>
    <w:rsid w:val="000D0E26"/>
    <w:rsid w:val="000D544B"/>
    <w:rsid w:val="000E62E7"/>
    <w:rsid w:val="000F44EA"/>
    <w:rsid w:val="0012193D"/>
    <w:rsid w:val="001571DA"/>
    <w:rsid w:val="00163950"/>
    <w:rsid w:val="00172AE8"/>
    <w:rsid w:val="0019451C"/>
    <w:rsid w:val="001B0E7E"/>
    <w:rsid w:val="0021340E"/>
    <w:rsid w:val="002348D8"/>
    <w:rsid w:val="00283142"/>
    <w:rsid w:val="002A1A12"/>
    <w:rsid w:val="002D7FFB"/>
    <w:rsid w:val="003930F1"/>
    <w:rsid w:val="003B769F"/>
    <w:rsid w:val="003F5407"/>
    <w:rsid w:val="00422C4A"/>
    <w:rsid w:val="00433CB5"/>
    <w:rsid w:val="0046592A"/>
    <w:rsid w:val="00472600"/>
    <w:rsid w:val="00495399"/>
    <w:rsid w:val="0052298F"/>
    <w:rsid w:val="0053325E"/>
    <w:rsid w:val="0057217C"/>
    <w:rsid w:val="00597A15"/>
    <w:rsid w:val="005C136C"/>
    <w:rsid w:val="00611F07"/>
    <w:rsid w:val="0066207E"/>
    <w:rsid w:val="006B6686"/>
    <w:rsid w:val="00737BBF"/>
    <w:rsid w:val="00767E2A"/>
    <w:rsid w:val="00777512"/>
    <w:rsid w:val="00786144"/>
    <w:rsid w:val="007B1B91"/>
    <w:rsid w:val="007C4685"/>
    <w:rsid w:val="007E0C6D"/>
    <w:rsid w:val="00805F58"/>
    <w:rsid w:val="00817EAB"/>
    <w:rsid w:val="00837615"/>
    <w:rsid w:val="0087146D"/>
    <w:rsid w:val="008875BB"/>
    <w:rsid w:val="008A682C"/>
    <w:rsid w:val="008B3134"/>
    <w:rsid w:val="008B54A5"/>
    <w:rsid w:val="008F7727"/>
    <w:rsid w:val="00901F1F"/>
    <w:rsid w:val="00944FB3"/>
    <w:rsid w:val="00984ED8"/>
    <w:rsid w:val="009946CD"/>
    <w:rsid w:val="009D3582"/>
    <w:rsid w:val="00A05CEB"/>
    <w:rsid w:val="00A31720"/>
    <w:rsid w:val="00A36C15"/>
    <w:rsid w:val="00A65948"/>
    <w:rsid w:val="00A75FEA"/>
    <w:rsid w:val="00A77358"/>
    <w:rsid w:val="00A96D8F"/>
    <w:rsid w:val="00AA6004"/>
    <w:rsid w:val="00AB1CBF"/>
    <w:rsid w:val="00AB5CD9"/>
    <w:rsid w:val="00AF31F5"/>
    <w:rsid w:val="00B02482"/>
    <w:rsid w:val="00B1211A"/>
    <w:rsid w:val="00B866B3"/>
    <w:rsid w:val="00BF1301"/>
    <w:rsid w:val="00C079D2"/>
    <w:rsid w:val="00CC2227"/>
    <w:rsid w:val="00CF5F30"/>
    <w:rsid w:val="00D32D20"/>
    <w:rsid w:val="00D33431"/>
    <w:rsid w:val="00D44E0B"/>
    <w:rsid w:val="00D47DEB"/>
    <w:rsid w:val="00D774FC"/>
    <w:rsid w:val="00D82C05"/>
    <w:rsid w:val="00D91F84"/>
    <w:rsid w:val="00DC2493"/>
    <w:rsid w:val="00DD7BE4"/>
    <w:rsid w:val="00DE2C26"/>
    <w:rsid w:val="00DE755A"/>
    <w:rsid w:val="00DF5554"/>
    <w:rsid w:val="00E44A79"/>
    <w:rsid w:val="00E85051"/>
    <w:rsid w:val="00EA5514"/>
    <w:rsid w:val="00EB1C0C"/>
    <w:rsid w:val="00F166C7"/>
    <w:rsid w:val="00F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5DE5"/>
  <w15:docId w15:val="{399E31E8-61B5-4ED3-AB63-9333A12A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34"/>
    <w:rPr>
      <w:rFonts w:eastAsiaTheme="minorEastAsia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7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8B3134"/>
    <w:pPr>
      <w:keepNext/>
      <w:pBdr>
        <w:top w:val="single" w:sz="4" w:space="1" w:color="auto"/>
      </w:pBdr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F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8B3134"/>
    <w:rPr>
      <w:rFonts w:ascii="Times New Roman" w:eastAsiaTheme="minorEastAsia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rsid w:val="008B3134"/>
    <w:rPr>
      <w:rFonts w:cs="Times New Roman"/>
      <w:color w:val="0000FF"/>
      <w:u w:val="single"/>
    </w:rPr>
  </w:style>
  <w:style w:type="table" w:styleId="Ombrageclair">
    <w:name w:val="Light Shading"/>
    <w:basedOn w:val="TableauNormal"/>
    <w:uiPriority w:val="60"/>
    <w:rsid w:val="008B3134"/>
    <w:pPr>
      <w:spacing w:after="0" w:line="240" w:lineRule="auto"/>
    </w:pPr>
    <w:rPr>
      <w:rFonts w:eastAsiaTheme="minorEastAs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traitcorpsdetexte">
    <w:name w:val="Body Text Indent"/>
    <w:basedOn w:val="Normal"/>
    <w:link w:val="RetraitcorpsdetexteCar"/>
    <w:uiPriority w:val="99"/>
    <w:rsid w:val="008B3134"/>
    <w:pPr>
      <w:spacing w:after="0" w:line="360" w:lineRule="auto"/>
      <w:ind w:firstLine="709"/>
    </w:pPr>
    <w:rPr>
      <w:rFonts w:ascii="Times New Roman" w:hAnsi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B3134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8B3134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8B3134"/>
    <w:rPr>
      <w:rFonts w:ascii="Times New Roman" w:eastAsiaTheme="minorEastAsia" w:hAnsi="Times New Roman" w:cs="Times New Roman"/>
      <w:color w:val="000000"/>
      <w:sz w:val="24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8B31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13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1F1F"/>
    <w:rPr>
      <w:color w:val="605E5C"/>
      <w:shd w:val="clear" w:color="auto" w:fill="E1DFDD"/>
    </w:rPr>
  </w:style>
  <w:style w:type="character" w:customStyle="1" w:styleId="Titre7Car">
    <w:name w:val="Titre 7 Car"/>
    <w:basedOn w:val="Policepardfaut"/>
    <w:link w:val="Titre7"/>
    <w:uiPriority w:val="9"/>
    <w:semiHidden/>
    <w:rsid w:val="00901F1F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styleId="Accentuation">
    <w:name w:val="Emphasis"/>
    <w:basedOn w:val="Policepardfaut"/>
    <w:uiPriority w:val="20"/>
    <w:qFormat/>
    <w:rsid w:val="001571DA"/>
    <w:rPr>
      <w:i/>
      <w:iCs/>
    </w:rPr>
  </w:style>
  <w:style w:type="paragraph" w:customStyle="1" w:styleId="CVNormal">
    <w:name w:val="CV Normal"/>
    <w:basedOn w:val="Normal"/>
    <w:uiPriority w:val="99"/>
    <w:rsid w:val="001571DA"/>
    <w:pPr>
      <w:suppressAutoHyphens/>
      <w:spacing w:after="0" w:line="240" w:lineRule="auto"/>
      <w:ind w:left="113" w:right="113"/>
    </w:pPr>
    <w:rPr>
      <w:rFonts w:ascii="Arial Narrow" w:eastAsia="Times New Roman" w:hAnsi="Arial Narrow" w:cs="Arial Narrow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semiHidden/>
    <w:unhideWhenUsed/>
    <w:rsid w:val="00767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67E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customStyle="1" w:styleId="CVSpacer">
    <w:name w:val="CV Spacer"/>
    <w:basedOn w:val="CVNormal"/>
    <w:uiPriority w:val="99"/>
    <w:rsid w:val="0052298F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52298F"/>
    <w:pPr>
      <w:spacing w:before="74"/>
    </w:pPr>
  </w:style>
  <w:style w:type="character" w:styleId="Lienhypertextesuivivisit">
    <w:name w:val="FollowedHyperlink"/>
    <w:basedOn w:val="Policepardfaut"/>
    <w:uiPriority w:val="99"/>
    <w:semiHidden/>
    <w:unhideWhenUsed/>
    <w:rsid w:val="00D91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elgar.com/shop/reducing-inequalities-in-eur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garonline.com/view/edcoll/9781800888043/9781800888043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10.15609/annaeconstat2009.131.0059?seq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library.wiley.com/doi/10.1111/ilrf.120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vail-emploi.gouv.fr/actualites/l-actualite-du-ministere/article/remise-du-rapport-de-reconnaissance-et-de-valorisation-des-travailleurs-de-l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1566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ERHEL Christine</cp:lastModifiedBy>
  <cp:revision>4</cp:revision>
  <cp:lastPrinted>2022-04-19T15:54:00Z</cp:lastPrinted>
  <dcterms:created xsi:type="dcterms:W3CDTF">2022-08-29T08:57:00Z</dcterms:created>
  <dcterms:modified xsi:type="dcterms:W3CDTF">2022-08-29T09:21:00Z</dcterms:modified>
</cp:coreProperties>
</file>